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B0988" w14:textId="07B1BDF0" w:rsidR="00467030" w:rsidRPr="00CD2F7D" w:rsidRDefault="00467030" w:rsidP="00467030">
      <w:pPr>
        <w:spacing w:before="60" w:after="60"/>
        <w:jc w:val="both"/>
        <w:rPr>
          <w:rFonts w:asciiTheme="minorHAnsi" w:hAnsiTheme="minorHAnsi" w:cstheme="minorHAnsi"/>
          <w:b/>
          <w:lang w:eastAsia="en-US"/>
        </w:rPr>
      </w:pPr>
      <w:r w:rsidRPr="00CD2F7D">
        <w:rPr>
          <w:rFonts w:asciiTheme="minorHAnsi" w:hAnsiTheme="minorHAnsi" w:cstheme="minorHAnsi"/>
          <w:b/>
          <w:lang w:eastAsia="en-US"/>
        </w:rPr>
        <w:t xml:space="preserve">Х. МЕТОДИКА ЗА ОПРЕДЕЛЯНЕ НА КОМПЛЕКСНАТА ОЦЕНКА НА ОФЕРТИТЕ НА УЧАСТНИЦИТЕ </w:t>
      </w:r>
    </w:p>
    <w:p w14:paraId="0F10ABCF" w14:textId="05FB310E" w:rsidR="00C8476E" w:rsidRPr="00CD2F7D" w:rsidRDefault="00AA5257" w:rsidP="00AA5257">
      <w:pPr>
        <w:spacing w:line="276" w:lineRule="auto"/>
        <w:ind w:firstLine="567"/>
        <w:jc w:val="both"/>
        <w:rPr>
          <w:rFonts w:asciiTheme="minorHAnsi" w:hAnsiTheme="minorHAnsi" w:cstheme="minorHAnsi"/>
          <w:i/>
          <w:lang w:eastAsia="en-US"/>
        </w:rPr>
      </w:pPr>
      <w:r>
        <w:rPr>
          <w:rFonts w:asciiTheme="minorHAnsi" w:hAnsiTheme="minorHAnsi" w:cstheme="minorHAnsi"/>
          <w:i/>
          <w:lang w:eastAsia="en-US"/>
        </w:rPr>
        <w:t xml:space="preserve">Настоящата обществена поръчка  се възлага въз основа на икономически най-изгодна оферта. Тя се определя на следния критерий за възлагане: оптимално съотношение качество/цена, което се оценява въз основа на цената, както и </w:t>
      </w:r>
      <w:r w:rsidR="00F82E2E">
        <w:rPr>
          <w:rFonts w:asciiTheme="minorHAnsi" w:hAnsiTheme="minorHAnsi" w:cstheme="minorHAnsi"/>
          <w:i/>
          <w:lang w:eastAsia="en-US"/>
        </w:rPr>
        <w:t>н</w:t>
      </w:r>
      <w:r>
        <w:rPr>
          <w:rFonts w:asciiTheme="minorHAnsi" w:hAnsiTheme="minorHAnsi" w:cstheme="minorHAnsi"/>
          <w:i/>
          <w:lang w:eastAsia="en-US"/>
        </w:rPr>
        <w:t xml:space="preserve">а показатели, включващи качествени аспекти, свързани с предмета на обществената поръчка. </w:t>
      </w:r>
    </w:p>
    <w:p w14:paraId="0D9BE996" w14:textId="10077BB0" w:rsidR="00C8476E" w:rsidRPr="00CD2F7D" w:rsidRDefault="00C8476E" w:rsidP="00C8476E">
      <w:pPr>
        <w:tabs>
          <w:tab w:val="left" w:pos="851"/>
        </w:tabs>
        <w:spacing w:after="120"/>
        <w:ind w:firstLine="567"/>
        <w:jc w:val="both"/>
        <w:rPr>
          <w:rFonts w:asciiTheme="minorHAnsi" w:hAnsiTheme="minorHAnsi" w:cstheme="minorHAnsi"/>
          <w:b/>
        </w:rPr>
      </w:pPr>
      <w:r w:rsidRPr="00CD2F7D">
        <w:rPr>
          <w:rFonts w:asciiTheme="minorHAnsi" w:hAnsiTheme="minorHAnsi" w:cstheme="minorHAnsi"/>
          <w:b/>
        </w:rPr>
        <w:t xml:space="preserve">Преди да пристъпи към оценяване на показателите от техническите оферти на участниците, комисията проверява дали същите са подготвени и представени в съответствие с изискванията на документацията за участие в процедурата и техническите спецификации. </w:t>
      </w:r>
      <w:r w:rsidR="00AA5257">
        <w:rPr>
          <w:rFonts w:asciiTheme="minorHAnsi" w:hAnsiTheme="minorHAnsi" w:cstheme="minorHAnsi"/>
          <w:b/>
        </w:rPr>
        <w:t>Като част от документацията към настоящата поръчка  са Техническите спецификации, включително приложенията към тях. Същите следва да се считат като предварително обявени условия за изпълнение на поръчката. Предложения, които не отговарят на тях, както и/или на приложимото действащо законодателство и изисквания няма да бъдат предмет на оценка и ще бъдат предложени за отстраняване.</w:t>
      </w:r>
    </w:p>
    <w:p w14:paraId="315CDA9D" w14:textId="41A2C559" w:rsidR="00C8476E" w:rsidRPr="00CD2F7D" w:rsidRDefault="00C8476E" w:rsidP="00C8476E">
      <w:pPr>
        <w:tabs>
          <w:tab w:val="left" w:pos="567"/>
        </w:tabs>
        <w:spacing w:after="60"/>
        <w:jc w:val="both"/>
        <w:rPr>
          <w:rFonts w:asciiTheme="minorHAnsi" w:hAnsiTheme="minorHAnsi" w:cstheme="minorHAnsi"/>
          <w:bCs/>
        </w:rPr>
      </w:pPr>
      <w:r w:rsidRPr="00CD2F7D">
        <w:rPr>
          <w:rFonts w:asciiTheme="minorHAnsi" w:hAnsiTheme="minorHAnsi" w:cstheme="minorHAnsi"/>
          <w:bCs/>
        </w:rPr>
        <w:t xml:space="preserve">Допуснатите до оценка оферти на участниците ще бъдат оценявани въз основа на </w:t>
      </w:r>
      <w:r w:rsidR="00467030" w:rsidRPr="00CD2F7D">
        <w:rPr>
          <w:rFonts w:asciiTheme="minorHAnsi" w:hAnsiTheme="minorHAnsi" w:cstheme="minorHAnsi"/>
          <w:bCs/>
        </w:rPr>
        <w:t xml:space="preserve">настоящата </w:t>
      </w:r>
      <w:r w:rsidRPr="00CD2F7D">
        <w:rPr>
          <w:rFonts w:asciiTheme="minorHAnsi" w:hAnsiTheme="minorHAnsi" w:cstheme="minorHAnsi"/>
          <w:bCs/>
        </w:rPr>
        <w:t xml:space="preserve">методика за определяне на комплексна оценка, изчислена на база на включените показатели в нея, като на първо място се класира офертата с най-висока комплексна оценка. </w:t>
      </w:r>
    </w:p>
    <w:p w14:paraId="523B7893" w14:textId="62A15A73" w:rsidR="00C8476E" w:rsidRPr="00AA5257" w:rsidRDefault="00C8476E" w:rsidP="00AA5257">
      <w:pPr>
        <w:pStyle w:val="ListParagraph"/>
        <w:numPr>
          <w:ilvl w:val="0"/>
          <w:numId w:val="2"/>
        </w:numPr>
        <w:tabs>
          <w:tab w:val="left" w:pos="567"/>
          <w:tab w:val="left" w:pos="993"/>
        </w:tabs>
        <w:autoSpaceDE w:val="0"/>
        <w:spacing w:after="120"/>
        <w:jc w:val="both"/>
        <w:rPr>
          <w:rFonts w:asciiTheme="minorHAnsi" w:hAnsiTheme="minorHAnsi" w:cstheme="minorHAnsi"/>
          <w:b/>
          <w:u w:val="single"/>
        </w:rPr>
      </w:pPr>
      <w:r w:rsidRPr="00AA5257">
        <w:rPr>
          <w:rFonts w:asciiTheme="minorHAnsi" w:hAnsiTheme="minorHAnsi" w:cstheme="minorHAnsi"/>
          <w:b/>
          <w:u w:val="single"/>
        </w:rPr>
        <w:t>Показатели за оценяване:</w:t>
      </w:r>
    </w:p>
    <w:tbl>
      <w:tblPr>
        <w:tblStyle w:val="TableGrid"/>
        <w:tblW w:w="0" w:type="auto"/>
        <w:tblInd w:w="570" w:type="dxa"/>
        <w:tblLook w:val="04A0" w:firstRow="1" w:lastRow="0" w:firstColumn="1" w:lastColumn="0" w:noHBand="0" w:noVBand="1"/>
      </w:tblPr>
      <w:tblGrid>
        <w:gridCol w:w="402"/>
        <w:gridCol w:w="5180"/>
        <w:gridCol w:w="2864"/>
      </w:tblGrid>
      <w:tr w:rsidR="00AA5257" w14:paraId="53C12043" w14:textId="77777777" w:rsidTr="00AA5257">
        <w:tc>
          <w:tcPr>
            <w:tcW w:w="402" w:type="dxa"/>
          </w:tcPr>
          <w:p w14:paraId="375AEB07" w14:textId="77777777" w:rsidR="00AA5257" w:rsidRDefault="00AA5257" w:rsidP="00AA5257">
            <w:pPr>
              <w:tabs>
                <w:tab w:val="left" w:pos="567"/>
                <w:tab w:val="left" w:pos="993"/>
              </w:tabs>
              <w:autoSpaceDE w:val="0"/>
              <w:spacing w:after="120"/>
              <w:jc w:val="both"/>
              <w:rPr>
                <w:rFonts w:asciiTheme="minorHAnsi" w:hAnsiTheme="minorHAnsi" w:cstheme="minorHAnsi"/>
                <w:b/>
                <w:u w:val="single"/>
              </w:rPr>
            </w:pPr>
          </w:p>
        </w:tc>
        <w:tc>
          <w:tcPr>
            <w:tcW w:w="5343" w:type="dxa"/>
          </w:tcPr>
          <w:p w14:paraId="35F73C51" w14:textId="4E2E0508" w:rsidR="00AA5257" w:rsidRDefault="00AA5257" w:rsidP="00AA5257">
            <w:pPr>
              <w:tabs>
                <w:tab w:val="left" w:pos="567"/>
                <w:tab w:val="left" w:pos="993"/>
              </w:tabs>
              <w:autoSpaceDE w:val="0"/>
              <w:spacing w:after="120"/>
              <w:jc w:val="both"/>
              <w:rPr>
                <w:rFonts w:asciiTheme="minorHAnsi" w:hAnsiTheme="minorHAnsi" w:cstheme="minorHAnsi"/>
                <w:b/>
                <w:u w:val="single"/>
              </w:rPr>
            </w:pPr>
            <w:r>
              <w:rPr>
                <w:rFonts w:asciiTheme="minorHAnsi" w:hAnsiTheme="minorHAnsi" w:cstheme="minorHAnsi"/>
                <w:b/>
                <w:u w:val="single"/>
              </w:rPr>
              <w:t>Показател:</w:t>
            </w:r>
          </w:p>
        </w:tc>
        <w:tc>
          <w:tcPr>
            <w:tcW w:w="2927" w:type="dxa"/>
          </w:tcPr>
          <w:p w14:paraId="68D1CD62" w14:textId="09312B18" w:rsidR="00AA5257" w:rsidRDefault="00AA5257" w:rsidP="00AA5257">
            <w:pPr>
              <w:tabs>
                <w:tab w:val="left" w:pos="567"/>
                <w:tab w:val="left" w:pos="993"/>
              </w:tabs>
              <w:autoSpaceDE w:val="0"/>
              <w:spacing w:after="120"/>
              <w:jc w:val="both"/>
              <w:rPr>
                <w:rFonts w:asciiTheme="minorHAnsi" w:hAnsiTheme="minorHAnsi" w:cstheme="minorHAnsi"/>
                <w:b/>
                <w:u w:val="single"/>
              </w:rPr>
            </w:pPr>
            <w:r>
              <w:rPr>
                <w:rFonts w:asciiTheme="minorHAnsi" w:hAnsiTheme="minorHAnsi" w:cstheme="minorHAnsi"/>
                <w:b/>
                <w:u w:val="single"/>
              </w:rPr>
              <w:t>Относителна тежест</w:t>
            </w:r>
          </w:p>
        </w:tc>
      </w:tr>
      <w:tr w:rsidR="00AA5257" w14:paraId="159198D1" w14:textId="77777777" w:rsidTr="00AA5257">
        <w:tc>
          <w:tcPr>
            <w:tcW w:w="402" w:type="dxa"/>
          </w:tcPr>
          <w:p w14:paraId="32FF8741" w14:textId="63A41DBE" w:rsidR="00AA5257" w:rsidRPr="00AA5257" w:rsidRDefault="00AA5257" w:rsidP="00AA5257">
            <w:pPr>
              <w:tabs>
                <w:tab w:val="left" w:pos="567"/>
                <w:tab w:val="left" w:pos="993"/>
              </w:tabs>
              <w:autoSpaceDE w:val="0"/>
              <w:spacing w:after="120"/>
              <w:jc w:val="both"/>
              <w:rPr>
                <w:rFonts w:asciiTheme="minorHAnsi" w:hAnsiTheme="minorHAnsi" w:cstheme="minorHAnsi"/>
                <w:b/>
              </w:rPr>
            </w:pPr>
            <w:r w:rsidRPr="00AA5257">
              <w:rPr>
                <w:rFonts w:asciiTheme="minorHAnsi" w:hAnsiTheme="minorHAnsi" w:cstheme="minorHAnsi"/>
                <w:b/>
              </w:rPr>
              <w:t>1.</w:t>
            </w:r>
          </w:p>
        </w:tc>
        <w:tc>
          <w:tcPr>
            <w:tcW w:w="5343" w:type="dxa"/>
          </w:tcPr>
          <w:p w14:paraId="0FF48515" w14:textId="6008F8BF" w:rsidR="00AA5257" w:rsidRDefault="00AA5257" w:rsidP="00AA5257">
            <w:pPr>
              <w:tabs>
                <w:tab w:val="left" w:pos="567"/>
                <w:tab w:val="left" w:pos="993"/>
              </w:tabs>
              <w:autoSpaceDE w:val="0"/>
              <w:spacing w:after="120"/>
              <w:jc w:val="both"/>
              <w:rPr>
                <w:rFonts w:asciiTheme="minorHAnsi" w:hAnsiTheme="minorHAnsi" w:cstheme="minorHAnsi"/>
                <w:b/>
                <w:u w:val="single"/>
              </w:rPr>
            </w:pPr>
            <w:r w:rsidRPr="00AA5257">
              <w:rPr>
                <w:rFonts w:asciiTheme="minorHAnsi" w:hAnsiTheme="minorHAnsi" w:cstheme="minorHAnsi"/>
                <w:b/>
                <w:u w:val="single"/>
              </w:rPr>
              <w:t xml:space="preserve">ТЕХНИЧЕСКИ ПОКАЗАТЕЛ (ТП) – Оценява предложените организация и начин на изпълнение на отделните дейности </w:t>
            </w:r>
          </w:p>
        </w:tc>
        <w:tc>
          <w:tcPr>
            <w:tcW w:w="2927" w:type="dxa"/>
          </w:tcPr>
          <w:p w14:paraId="32A24082" w14:textId="24279443" w:rsidR="00AA5257" w:rsidRDefault="00AA5257" w:rsidP="00AA5257">
            <w:pPr>
              <w:tabs>
                <w:tab w:val="left" w:pos="567"/>
                <w:tab w:val="left" w:pos="993"/>
              </w:tabs>
              <w:autoSpaceDE w:val="0"/>
              <w:spacing w:after="120"/>
              <w:jc w:val="both"/>
              <w:rPr>
                <w:rFonts w:asciiTheme="minorHAnsi" w:hAnsiTheme="minorHAnsi" w:cstheme="minorHAnsi"/>
                <w:b/>
                <w:u w:val="single"/>
              </w:rPr>
            </w:pPr>
            <w:r w:rsidRPr="00AA5257">
              <w:rPr>
                <w:rFonts w:asciiTheme="minorHAnsi" w:hAnsiTheme="minorHAnsi" w:cstheme="minorHAnsi"/>
                <w:b/>
                <w:u w:val="single"/>
              </w:rPr>
              <w:t>60 %</w:t>
            </w:r>
          </w:p>
        </w:tc>
      </w:tr>
      <w:tr w:rsidR="00AA5257" w14:paraId="5D32E906" w14:textId="77777777" w:rsidTr="00AA5257">
        <w:tc>
          <w:tcPr>
            <w:tcW w:w="402" w:type="dxa"/>
          </w:tcPr>
          <w:p w14:paraId="0DA03862" w14:textId="5939B9F7" w:rsidR="00AA5257" w:rsidRPr="00AA5257" w:rsidRDefault="00AA5257" w:rsidP="00AA5257">
            <w:pPr>
              <w:tabs>
                <w:tab w:val="left" w:pos="567"/>
                <w:tab w:val="left" w:pos="993"/>
              </w:tabs>
              <w:autoSpaceDE w:val="0"/>
              <w:spacing w:after="120"/>
              <w:jc w:val="both"/>
              <w:rPr>
                <w:rFonts w:asciiTheme="minorHAnsi" w:hAnsiTheme="minorHAnsi" w:cstheme="minorHAnsi"/>
                <w:b/>
              </w:rPr>
            </w:pPr>
            <w:r w:rsidRPr="00AA5257">
              <w:rPr>
                <w:rFonts w:asciiTheme="minorHAnsi" w:hAnsiTheme="minorHAnsi" w:cstheme="minorHAnsi"/>
                <w:b/>
              </w:rPr>
              <w:t>2.</w:t>
            </w:r>
          </w:p>
        </w:tc>
        <w:tc>
          <w:tcPr>
            <w:tcW w:w="5343" w:type="dxa"/>
          </w:tcPr>
          <w:p w14:paraId="569FD2C1" w14:textId="64C8A59E" w:rsidR="00AA5257" w:rsidRDefault="00AA5257" w:rsidP="00AA5257">
            <w:pPr>
              <w:tabs>
                <w:tab w:val="left" w:pos="567"/>
                <w:tab w:val="left" w:pos="993"/>
              </w:tabs>
              <w:autoSpaceDE w:val="0"/>
              <w:spacing w:after="120"/>
              <w:jc w:val="both"/>
              <w:rPr>
                <w:rFonts w:asciiTheme="minorHAnsi" w:hAnsiTheme="minorHAnsi" w:cstheme="minorHAnsi"/>
                <w:b/>
                <w:u w:val="single"/>
              </w:rPr>
            </w:pPr>
            <w:r w:rsidRPr="00AA5257">
              <w:rPr>
                <w:rFonts w:asciiTheme="minorHAnsi" w:hAnsiTheme="minorHAnsi" w:cstheme="minorHAnsi"/>
                <w:b/>
                <w:u w:val="single"/>
              </w:rPr>
              <w:t>ФИНАНСОВ ПОКАЗАТЕЛ (ФП)</w:t>
            </w:r>
            <w:r>
              <w:t xml:space="preserve"> </w:t>
            </w:r>
            <w:r w:rsidRPr="00AA5257">
              <w:rPr>
                <w:rFonts w:asciiTheme="minorHAnsi" w:hAnsiTheme="minorHAnsi" w:cstheme="minorHAnsi"/>
                <w:b/>
                <w:u w:val="single"/>
              </w:rPr>
              <w:t>– Оценява предложената от участника цена за изпълнение на поръчката</w:t>
            </w:r>
          </w:p>
        </w:tc>
        <w:tc>
          <w:tcPr>
            <w:tcW w:w="2927" w:type="dxa"/>
          </w:tcPr>
          <w:p w14:paraId="4C651712" w14:textId="72BBA7F7" w:rsidR="00AA5257" w:rsidRDefault="00AA5257" w:rsidP="00AA5257">
            <w:pPr>
              <w:tabs>
                <w:tab w:val="left" w:pos="567"/>
                <w:tab w:val="left" w:pos="993"/>
              </w:tabs>
              <w:autoSpaceDE w:val="0"/>
              <w:spacing w:after="120"/>
              <w:jc w:val="both"/>
              <w:rPr>
                <w:rFonts w:asciiTheme="minorHAnsi" w:hAnsiTheme="minorHAnsi" w:cstheme="minorHAnsi"/>
                <w:b/>
                <w:u w:val="single"/>
              </w:rPr>
            </w:pPr>
            <w:r w:rsidRPr="00AA5257">
              <w:rPr>
                <w:rFonts w:asciiTheme="minorHAnsi" w:hAnsiTheme="minorHAnsi" w:cstheme="minorHAnsi"/>
                <w:b/>
                <w:u w:val="single"/>
              </w:rPr>
              <w:t>40 %</w:t>
            </w:r>
          </w:p>
        </w:tc>
      </w:tr>
    </w:tbl>
    <w:p w14:paraId="28085493" w14:textId="77777777" w:rsidR="00AA5257" w:rsidRPr="00AA5257" w:rsidRDefault="00AA5257" w:rsidP="00AA5257">
      <w:pPr>
        <w:tabs>
          <w:tab w:val="left" w:pos="567"/>
          <w:tab w:val="left" w:pos="993"/>
        </w:tabs>
        <w:autoSpaceDE w:val="0"/>
        <w:spacing w:after="120"/>
        <w:ind w:left="570"/>
        <w:jc w:val="both"/>
        <w:rPr>
          <w:rFonts w:asciiTheme="minorHAnsi" w:hAnsiTheme="minorHAnsi" w:cstheme="minorHAnsi"/>
          <w:b/>
          <w:u w:val="single"/>
        </w:rPr>
      </w:pPr>
    </w:p>
    <w:p w14:paraId="051422CF" w14:textId="77777777" w:rsidR="00C8476E" w:rsidRPr="00CD2F7D" w:rsidRDefault="00C8476E" w:rsidP="00C8476E">
      <w:pPr>
        <w:tabs>
          <w:tab w:val="left" w:pos="567"/>
        </w:tabs>
        <w:spacing w:after="60"/>
        <w:jc w:val="both"/>
        <w:rPr>
          <w:rFonts w:asciiTheme="minorHAnsi" w:hAnsiTheme="minorHAnsi" w:cstheme="minorHAnsi"/>
          <w:bCs/>
        </w:rPr>
      </w:pPr>
      <w:r w:rsidRPr="00CD2F7D">
        <w:rPr>
          <w:rFonts w:asciiTheme="minorHAnsi" w:hAnsiTheme="minorHAnsi" w:cstheme="minorHAnsi"/>
          <w:bCs/>
        </w:rPr>
        <w:tab/>
        <w:t>Комплексната оценка (КО) на офертата на участник се изчислява по следната формула: КО = ТП + ФП</w:t>
      </w:r>
    </w:p>
    <w:p w14:paraId="70880D0D" w14:textId="77777777" w:rsidR="00C8476E" w:rsidRPr="00CD2F7D" w:rsidRDefault="00C8476E" w:rsidP="00C8476E">
      <w:pPr>
        <w:tabs>
          <w:tab w:val="left" w:pos="567"/>
        </w:tabs>
        <w:spacing w:after="60"/>
        <w:jc w:val="both"/>
        <w:rPr>
          <w:rFonts w:asciiTheme="minorHAnsi" w:hAnsiTheme="minorHAnsi" w:cstheme="minorHAnsi"/>
          <w:bCs/>
        </w:rPr>
      </w:pPr>
      <w:r w:rsidRPr="00CD2F7D">
        <w:rPr>
          <w:rFonts w:asciiTheme="minorHAnsi" w:hAnsiTheme="minorHAnsi" w:cstheme="minorHAnsi"/>
          <w:bCs/>
        </w:rPr>
        <w:tab/>
        <w:t>Максималната възможна стойност на КО е 100 точки!</w:t>
      </w:r>
    </w:p>
    <w:p w14:paraId="5A8BF852" w14:textId="23928594" w:rsidR="00AA5257" w:rsidRDefault="00C8476E" w:rsidP="003667D3">
      <w:pPr>
        <w:tabs>
          <w:tab w:val="left" w:pos="567"/>
        </w:tabs>
        <w:spacing w:after="60"/>
        <w:jc w:val="both"/>
        <w:rPr>
          <w:rFonts w:asciiTheme="minorHAnsi" w:hAnsiTheme="minorHAnsi" w:cstheme="minorHAnsi"/>
          <w:bCs/>
        </w:rPr>
      </w:pPr>
      <w:r w:rsidRPr="00CD2F7D">
        <w:rPr>
          <w:rFonts w:asciiTheme="minorHAnsi" w:hAnsiTheme="minorHAnsi" w:cstheme="minorHAnsi"/>
          <w:b/>
          <w:bCs/>
        </w:rPr>
        <w:tab/>
        <w:t>А) ТЕХНИЧЕСКИ ПОКАЗАТЕЛ (ТП)</w:t>
      </w:r>
      <w:r w:rsidRPr="00CD2F7D">
        <w:rPr>
          <w:rFonts w:asciiTheme="minorHAnsi" w:hAnsiTheme="minorHAnsi" w:cstheme="minorHAnsi"/>
          <w:bCs/>
        </w:rPr>
        <w:t xml:space="preserve"> – Оценява се посочената </w:t>
      </w:r>
      <w:bookmarkStart w:id="0" w:name="_Hlk24016432"/>
      <w:r w:rsidRPr="00CD2F7D">
        <w:rPr>
          <w:rFonts w:asciiTheme="minorHAnsi" w:hAnsiTheme="minorHAnsi" w:cstheme="minorHAnsi"/>
          <w:bCs/>
        </w:rPr>
        <w:t>организация на работа, както и начинът, по който ще бъдат изпълнени отделните дейности от предмета на поръчката в съответствие с Техническата спецификация.</w:t>
      </w:r>
      <w:bookmarkEnd w:id="0"/>
      <w:r w:rsidRPr="00CD2F7D">
        <w:rPr>
          <w:rFonts w:asciiTheme="minorHAnsi" w:hAnsiTheme="minorHAnsi" w:cstheme="minorHAnsi"/>
          <w:bCs/>
        </w:rPr>
        <w:t xml:space="preserve"> </w:t>
      </w:r>
    </w:p>
    <w:p w14:paraId="471B5289" w14:textId="77777777" w:rsidR="00E758D5" w:rsidRPr="00E758D5" w:rsidRDefault="00E758D5" w:rsidP="00E758D5">
      <w:pPr>
        <w:jc w:val="center"/>
        <w:rPr>
          <w:rFonts w:asciiTheme="minorHAnsi" w:hAnsiTheme="minorHAnsi" w:cstheme="minorHAnsi"/>
        </w:rPr>
      </w:pPr>
    </w:p>
    <w:p w14:paraId="251D19A9" w14:textId="3B9D8F4B" w:rsidR="00AA5257" w:rsidRDefault="00C8476E" w:rsidP="003667D3">
      <w:pPr>
        <w:tabs>
          <w:tab w:val="left" w:pos="567"/>
        </w:tabs>
        <w:spacing w:after="60"/>
        <w:jc w:val="both"/>
        <w:rPr>
          <w:rFonts w:asciiTheme="minorHAnsi" w:hAnsiTheme="minorHAnsi" w:cstheme="minorHAnsi"/>
          <w:bCs/>
        </w:rPr>
      </w:pPr>
      <w:bookmarkStart w:id="1" w:name="_Hlk24016397"/>
      <w:bookmarkStart w:id="2" w:name="_GoBack"/>
      <w:r w:rsidRPr="00CD2F7D">
        <w:rPr>
          <w:rFonts w:asciiTheme="minorHAnsi" w:hAnsiTheme="minorHAnsi" w:cstheme="minorHAnsi"/>
          <w:bCs/>
        </w:rPr>
        <w:t>В техническото предложение участниците следва да представят още</w:t>
      </w:r>
      <w:r w:rsidR="009D7456" w:rsidRPr="00CD2F7D">
        <w:rPr>
          <w:rFonts w:asciiTheme="minorHAnsi" w:hAnsiTheme="minorHAnsi" w:cstheme="minorHAnsi"/>
        </w:rPr>
        <w:t xml:space="preserve"> </w:t>
      </w:r>
      <w:r w:rsidR="009D7456" w:rsidRPr="00CD2F7D">
        <w:rPr>
          <w:rFonts w:asciiTheme="minorHAnsi" w:hAnsiTheme="minorHAnsi" w:cstheme="minorHAnsi"/>
          <w:bCs/>
        </w:rPr>
        <w:t>последователността на извършване и взаимната обвързаност на описаните в Техническата спецификация дейности за изпълнението на поръчката,</w:t>
      </w:r>
      <w:r w:rsidRPr="00CD2F7D">
        <w:rPr>
          <w:rFonts w:asciiTheme="minorHAnsi" w:hAnsiTheme="minorHAnsi" w:cstheme="minorHAnsi"/>
          <w:bCs/>
        </w:rPr>
        <w:t xml:space="preserve"> разпределението </w:t>
      </w:r>
      <w:r w:rsidRPr="00CD2F7D">
        <w:rPr>
          <w:rFonts w:asciiTheme="minorHAnsi" w:hAnsiTheme="minorHAnsi" w:cstheme="minorHAnsi"/>
          <w:bCs/>
        </w:rPr>
        <w:lastRenderedPageBreak/>
        <w:t xml:space="preserve">на задачите и отговорностите на отделните експерти </w:t>
      </w:r>
      <w:r w:rsidR="003667D3" w:rsidRPr="00CD2F7D">
        <w:rPr>
          <w:rFonts w:asciiTheme="minorHAnsi" w:hAnsiTheme="minorHAnsi" w:cstheme="minorHAnsi"/>
          <w:bCs/>
        </w:rPr>
        <w:t>от ключовия еки</w:t>
      </w:r>
      <w:r w:rsidR="000A6ADD" w:rsidRPr="00CD2F7D">
        <w:rPr>
          <w:rFonts w:asciiTheme="minorHAnsi" w:hAnsiTheme="minorHAnsi" w:cstheme="minorHAnsi"/>
          <w:bCs/>
        </w:rPr>
        <w:t>п</w:t>
      </w:r>
      <w:r w:rsidR="00F21CA9">
        <w:rPr>
          <w:rFonts w:asciiTheme="minorHAnsi" w:hAnsiTheme="minorHAnsi" w:cstheme="minorHAnsi"/>
          <w:bCs/>
        </w:rPr>
        <w:t xml:space="preserve"> за всяка отделна задача</w:t>
      </w:r>
      <w:r w:rsidR="000A6ADD" w:rsidRPr="00CD2F7D">
        <w:rPr>
          <w:rFonts w:asciiTheme="minorHAnsi" w:hAnsiTheme="minorHAnsi" w:cstheme="minorHAnsi"/>
          <w:bCs/>
        </w:rPr>
        <w:t>. Същите следва</w:t>
      </w:r>
      <w:r w:rsidR="003667D3" w:rsidRPr="00CD2F7D">
        <w:rPr>
          <w:rFonts w:asciiTheme="minorHAnsi" w:hAnsiTheme="minorHAnsi" w:cstheme="minorHAnsi"/>
          <w:bCs/>
        </w:rPr>
        <w:t xml:space="preserve"> да опишат</w:t>
      </w:r>
      <w:r w:rsidR="00D86BB9">
        <w:rPr>
          <w:rFonts w:asciiTheme="minorHAnsi" w:hAnsiTheme="minorHAnsi" w:cstheme="minorHAnsi"/>
          <w:bCs/>
          <w:lang w:val="en-US"/>
        </w:rPr>
        <w:t xml:space="preserve"> </w:t>
      </w:r>
      <w:r w:rsidR="00D86BB9" w:rsidRPr="00D86BB9">
        <w:rPr>
          <w:rFonts w:asciiTheme="minorHAnsi" w:hAnsiTheme="minorHAnsi" w:cstheme="minorHAnsi"/>
          <w:bCs/>
        </w:rPr>
        <w:t xml:space="preserve">управленската структура и </w:t>
      </w:r>
      <w:r w:rsidR="00424587">
        <w:rPr>
          <w:rFonts w:asciiTheme="minorHAnsi" w:hAnsiTheme="minorHAnsi" w:cstheme="minorHAnsi"/>
          <w:bCs/>
        </w:rPr>
        <w:t xml:space="preserve">да посочат конкретни механизми/начини/подходи за осигуряване на вътрешната </w:t>
      </w:r>
      <w:r w:rsidR="00D86BB9" w:rsidRPr="00D86BB9">
        <w:rPr>
          <w:rFonts w:asciiTheme="minorHAnsi" w:hAnsiTheme="minorHAnsi" w:cstheme="minorHAnsi"/>
          <w:bCs/>
        </w:rPr>
        <w:t xml:space="preserve">комуникация между експертите, съобразно заеманата </w:t>
      </w:r>
      <w:r w:rsidR="00424587">
        <w:rPr>
          <w:rFonts w:asciiTheme="minorHAnsi" w:hAnsiTheme="minorHAnsi" w:cstheme="minorHAnsi"/>
          <w:bCs/>
        </w:rPr>
        <w:t>позиция в екипа</w:t>
      </w:r>
      <w:r w:rsidR="00424587" w:rsidRPr="00D86BB9">
        <w:rPr>
          <w:rFonts w:asciiTheme="minorHAnsi" w:hAnsiTheme="minorHAnsi" w:cstheme="minorHAnsi"/>
          <w:bCs/>
        </w:rPr>
        <w:t xml:space="preserve"> </w:t>
      </w:r>
      <w:r w:rsidR="00D86BB9" w:rsidRPr="00D86BB9">
        <w:rPr>
          <w:rFonts w:asciiTheme="minorHAnsi" w:hAnsiTheme="minorHAnsi" w:cstheme="minorHAnsi"/>
          <w:bCs/>
        </w:rPr>
        <w:t xml:space="preserve">и </w:t>
      </w:r>
      <w:r w:rsidR="00424587">
        <w:rPr>
          <w:rFonts w:asciiTheme="minorHAnsi" w:hAnsiTheme="minorHAnsi" w:cstheme="minorHAnsi"/>
          <w:bCs/>
        </w:rPr>
        <w:t>вменените им задължения</w:t>
      </w:r>
      <w:r w:rsidR="00147A7B">
        <w:rPr>
          <w:rFonts w:asciiTheme="minorHAnsi" w:hAnsiTheme="minorHAnsi" w:cstheme="minorHAnsi"/>
          <w:bCs/>
        </w:rPr>
        <w:t xml:space="preserve"> и</w:t>
      </w:r>
      <w:r w:rsidR="00D86BB9">
        <w:rPr>
          <w:rFonts w:asciiTheme="minorHAnsi" w:hAnsiTheme="minorHAnsi" w:cstheme="minorHAnsi"/>
          <w:bCs/>
        </w:rPr>
        <w:t xml:space="preserve"> </w:t>
      </w:r>
      <w:r w:rsidR="008B4253">
        <w:rPr>
          <w:rFonts w:asciiTheme="minorHAnsi" w:hAnsiTheme="minorHAnsi" w:cstheme="minorHAnsi"/>
          <w:bCs/>
        </w:rPr>
        <w:t>д</w:t>
      </w:r>
      <w:r w:rsidR="00F21CA9">
        <w:rPr>
          <w:rFonts w:asciiTheme="minorHAnsi" w:hAnsiTheme="minorHAnsi" w:cstheme="minorHAnsi"/>
          <w:bCs/>
        </w:rPr>
        <w:t>а представ</w:t>
      </w:r>
      <w:r w:rsidR="008B4253">
        <w:rPr>
          <w:rFonts w:asciiTheme="minorHAnsi" w:hAnsiTheme="minorHAnsi" w:cstheme="minorHAnsi"/>
          <w:bCs/>
        </w:rPr>
        <w:t>ят</w:t>
      </w:r>
      <w:r w:rsidR="003667D3" w:rsidRPr="00CD2F7D">
        <w:rPr>
          <w:rFonts w:asciiTheme="minorHAnsi" w:hAnsiTheme="minorHAnsi" w:cstheme="minorHAnsi"/>
          <w:bCs/>
        </w:rPr>
        <w:t xml:space="preserve"> начините</w:t>
      </w:r>
      <w:r w:rsidRPr="00CD2F7D">
        <w:rPr>
          <w:rFonts w:asciiTheme="minorHAnsi" w:hAnsiTheme="minorHAnsi" w:cstheme="minorHAnsi"/>
          <w:bCs/>
        </w:rPr>
        <w:t xml:space="preserve"> и методите </w:t>
      </w:r>
      <w:r w:rsidR="003667D3" w:rsidRPr="00CD2F7D">
        <w:rPr>
          <w:rFonts w:asciiTheme="minorHAnsi" w:hAnsiTheme="minorHAnsi" w:cstheme="minorHAnsi"/>
          <w:bCs/>
        </w:rPr>
        <w:t>за осъществяване на</w:t>
      </w:r>
      <w:r w:rsidRPr="00CD2F7D">
        <w:rPr>
          <w:rFonts w:asciiTheme="minorHAnsi" w:hAnsiTheme="minorHAnsi" w:cstheme="minorHAnsi"/>
          <w:bCs/>
        </w:rPr>
        <w:t xml:space="preserve"> координация и комуникация с възложителя</w:t>
      </w:r>
      <w:r w:rsidR="00812500" w:rsidRPr="00CD2F7D">
        <w:rPr>
          <w:rFonts w:asciiTheme="minorHAnsi" w:hAnsiTheme="minorHAnsi" w:cstheme="minorHAnsi"/>
          <w:bCs/>
        </w:rPr>
        <w:t>, Управляващия орган (УО) на Оперативна програма „Околна среда 2014 – 2020 г. (ОПОС) и външните изпълнители на проектните дейности</w:t>
      </w:r>
      <w:r w:rsidR="008B4253" w:rsidRPr="008B4253">
        <w:rPr>
          <w:rFonts w:asciiTheme="minorHAnsi" w:hAnsiTheme="minorHAnsi" w:cstheme="minorHAnsi"/>
          <w:bCs/>
        </w:rPr>
        <w:t>, които са необходими и ще спомогнат за качественото и срочно изпълнение на възложената поръчка</w:t>
      </w:r>
      <w:r w:rsidRPr="00CD2F7D">
        <w:rPr>
          <w:rFonts w:asciiTheme="minorHAnsi" w:hAnsiTheme="minorHAnsi" w:cstheme="minorHAnsi"/>
          <w:bCs/>
        </w:rPr>
        <w:t>.</w:t>
      </w:r>
      <w:r w:rsidR="003667D3" w:rsidRPr="00CD2F7D">
        <w:rPr>
          <w:rFonts w:asciiTheme="minorHAnsi" w:hAnsiTheme="minorHAnsi" w:cstheme="minorHAnsi"/>
          <w:bCs/>
        </w:rPr>
        <w:t xml:space="preserve"> </w:t>
      </w:r>
      <w:r w:rsidR="00F21CA9">
        <w:rPr>
          <w:rFonts w:asciiTheme="minorHAnsi" w:hAnsiTheme="minorHAnsi" w:cstheme="minorHAnsi"/>
          <w:bCs/>
        </w:rPr>
        <w:t xml:space="preserve">В предложението си участниците следва да </w:t>
      </w:r>
      <w:r w:rsidR="00F21CA9" w:rsidRPr="00F21CA9">
        <w:rPr>
          <w:rFonts w:asciiTheme="minorHAnsi" w:hAnsiTheme="minorHAnsi" w:cstheme="minorHAnsi"/>
          <w:bCs/>
        </w:rPr>
        <w:t>дефинира</w:t>
      </w:r>
      <w:r w:rsidR="00F21CA9">
        <w:rPr>
          <w:rFonts w:asciiTheme="minorHAnsi" w:hAnsiTheme="minorHAnsi" w:cstheme="minorHAnsi"/>
          <w:bCs/>
        </w:rPr>
        <w:t>т</w:t>
      </w:r>
      <w:r w:rsidR="00F21CA9" w:rsidRPr="00F21CA9">
        <w:rPr>
          <w:rFonts w:asciiTheme="minorHAnsi" w:hAnsiTheme="minorHAnsi" w:cstheme="minorHAnsi"/>
          <w:bCs/>
        </w:rPr>
        <w:t xml:space="preserve"> необходимите ресурси за изпълнение </w:t>
      </w:r>
      <w:r w:rsidR="00F21CA9">
        <w:rPr>
          <w:rFonts w:asciiTheme="minorHAnsi" w:hAnsiTheme="minorHAnsi" w:cstheme="minorHAnsi"/>
          <w:bCs/>
        </w:rPr>
        <w:t>на всяка отделна дейност, включена в пре</w:t>
      </w:r>
      <w:r w:rsidR="00A45A65">
        <w:rPr>
          <w:rFonts w:asciiTheme="minorHAnsi" w:hAnsiTheme="minorHAnsi" w:cstheme="minorHAnsi"/>
          <w:bCs/>
        </w:rPr>
        <w:t xml:space="preserve">дмета на поръчката </w:t>
      </w:r>
      <w:r w:rsidR="00F21CA9" w:rsidRPr="00F21CA9">
        <w:rPr>
          <w:rFonts w:asciiTheme="minorHAnsi" w:hAnsiTheme="minorHAnsi" w:cstheme="minorHAnsi"/>
          <w:bCs/>
        </w:rPr>
        <w:t xml:space="preserve">(информация, документи, срещи с възложителя и/или заинтересовани страни) и </w:t>
      </w:r>
      <w:r w:rsidR="00A45A65">
        <w:rPr>
          <w:rFonts w:asciiTheme="minorHAnsi" w:hAnsiTheme="minorHAnsi" w:cstheme="minorHAnsi"/>
          <w:bCs/>
        </w:rPr>
        <w:t>да</w:t>
      </w:r>
      <w:r w:rsidR="00F21CA9" w:rsidRPr="00F21CA9">
        <w:rPr>
          <w:rFonts w:asciiTheme="minorHAnsi" w:hAnsiTheme="minorHAnsi" w:cstheme="minorHAnsi"/>
          <w:bCs/>
        </w:rPr>
        <w:t xml:space="preserve"> посоч</w:t>
      </w:r>
      <w:r w:rsidR="00A45A65">
        <w:rPr>
          <w:rFonts w:asciiTheme="minorHAnsi" w:hAnsiTheme="minorHAnsi" w:cstheme="minorHAnsi"/>
          <w:bCs/>
        </w:rPr>
        <w:t>ат</w:t>
      </w:r>
      <w:r w:rsidR="00F21CA9" w:rsidRPr="00F21CA9">
        <w:rPr>
          <w:rFonts w:asciiTheme="minorHAnsi" w:hAnsiTheme="minorHAnsi" w:cstheme="minorHAnsi"/>
          <w:bCs/>
        </w:rPr>
        <w:t xml:space="preserve"> очакваните резултати, свързани с нейното изпълнение</w:t>
      </w:r>
      <w:r w:rsidR="00A45A65">
        <w:rPr>
          <w:rFonts w:asciiTheme="minorHAnsi" w:hAnsiTheme="minorHAnsi" w:cstheme="minorHAnsi"/>
          <w:bCs/>
        </w:rPr>
        <w:t>.</w:t>
      </w:r>
    </w:p>
    <w:bookmarkEnd w:id="1"/>
    <w:bookmarkEnd w:id="2"/>
    <w:p w14:paraId="2E69B238" w14:textId="46C23FF9" w:rsidR="00C8476E" w:rsidRPr="00CD2F7D" w:rsidRDefault="000A6ADD" w:rsidP="003667D3">
      <w:pPr>
        <w:tabs>
          <w:tab w:val="left" w:pos="567"/>
        </w:tabs>
        <w:spacing w:after="60"/>
        <w:jc w:val="both"/>
        <w:rPr>
          <w:rFonts w:asciiTheme="minorHAnsi" w:hAnsiTheme="minorHAnsi" w:cstheme="minorHAnsi"/>
          <w:bCs/>
        </w:rPr>
      </w:pPr>
      <w:r w:rsidRPr="00CD2F7D">
        <w:rPr>
          <w:rFonts w:asciiTheme="minorHAnsi" w:hAnsiTheme="minorHAnsi" w:cstheme="minorHAnsi"/>
          <w:bCs/>
        </w:rPr>
        <w:t>Предложението трябва задължително да e съобразено с разпоредбите на действащото законодателство, с Техническ</w:t>
      </w:r>
      <w:r w:rsidR="002C4ABC" w:rsidRPr="00CD2F7D">
        <w:rPr>
          <w:rFonts w:asciiTheme="minorHAnsi" w:hAnsiTheme="minorHAnsi" w:cstheme="minorHAnsi"/>
          <w:bCs/>
        </w:rPr>
        <w:t>ата</w:t>
      </w:r>
      <w:r w:rsidRPr="00CD2F7D">
        <w:rPr>
          <w:rFonts w:asciiTheme="minorHAnsi" w:hAnsiTheme="minorHAnsi" w:cstheme="minorHAnsi"/>
          <w:bCs/>
        </w:rPr>
        <w:t xml:space="preserve"> спецификаци</w:t>
      </w:r>
      <w:r w:rsidR="002C4ABC" w:rsidRPr="00CD2F7D">
        <w:rPr>
          <w:rFonts w:asciiTheme="minorHAnsi" w:hAnsiTheme="minorHAnsi" w:cstheme="minorHAnsi"/>
          <w:bCs/>
        </w:rPr>
        <w:t>я</w:t>
      </w:r>
      <w:r w:rsidRPr="00CD2F7D">
        <w:rPr>
          <w:rFonts w:asciiTheme="minorHAnsi" w:hAnsiTheme="minorHAnsi" w:cstheme="minorHAnsi"/>
          <w:bCs/>
        </w:rPr>
        <w:t xml:space="preserve"> и останалите изисквания на </w:t>
      </w:r>
      <w:r w:rsidR="002C4ABC" w:rsidRPr="00CD2F7D">
        <w:rPr>
          <w:rFonts w:asciiTheme="minorHAnsi" w:hAnsiTheme="minorHAnsi" w:cstheme="minorHAnsi"/>
          <w:bCs/>
        </w:rPr>
        <w:t>в</w:t>
      </w:r>
      <w:r w:rsidRPr="00CD2F7D">
        <w:rPr>
          <w:rFonts w:asciiTheme="minorHAnsi" w:hAnsiTheme="minorHAnsi" w:cstheme="minorHAnsi"/>
          <w:bCs/>
        </w:rPr>
        <w:t>ъзложителя, отразени в документацията за обществената поръчка. Предложението за изпълнение на поръчката трябва да отчита спецификата и конкретиката на поръчката и да гарантира постигане на заложените цели и очакваните резултати от нейното изпълнение.</w:t>
      </w:r>
    </w:p>
    <w:p w14:paraId="27E6E9FC" w14:textId="4D499EAD" w:rsidR="00C8476E" w:rsidRPr="00CD2F7D" w:rsidRDefault="00C8476E" w:rsidP="00C8476E">
      <w:pPr>
        <w:tabs>
          <w:tab w:val="left" w:pos="567"/>
        </w:tabs>
        <w:spacing w:after="60"/>
        <w:jc w:val="both"/>
        <w:rPr>
          <w:rFonts w:asciiTheme="minorHAnsi" w:hAnsiTheme="minorHAnsi" w:cstheme="minorHAnsi"/>
          <w:bCs/>
        </w:rPr>
      </w:pPr>
      <w:r w:rsidRPr="00CD2F7D">
        <w:rPr>
          <w:rFonts w:asciiTheme="minorHAnsi" w:hAnsiTheme="minorHAnsi" w:cstheme="minorHAnsi"/>
          <w:bCs/>
        </w:rPr>
        <w:tab/>
        <w:t>Офертите, които отговарят на изискванията на възложителя, се оценяват по четиристепенна скала за оценка, като в зависимост от качеството на даденото предложение, на съответния участник му се присъждат съответно 30, 40</w:t>
      </w:r>
      <w:r w:rsidR="00773594" w:rsidRPr="00CD2F7D">
        <w:rPr>
          <w:rFonts w:asciiTheme="minorHAnsi" w:hAnsiTheme="minorHAnsi" w:cstheme="minorHAnsi"/>
          <w:bCs/>
        </w:rPr>
        <w:t>,</w:t>
      </w:r>
      <w:r w:rsidRPr="00CD2F7D">
        <w:rPr>
          <w:rFonts w:asciiTheme="minorHAnsi" w:hAnsiTheme="minorHAnsi" w:cstheme="minorHAnsi"/>
          <w:bCs/>
        </w:rPr>
        <w:t xml:space="preserve"> 50</w:t>
      </w:r>
      <w:r w:rsidR="00773594" w:rsidRPr="00CD2F7D">
        <w:rPr>
          <w:rFonts w:asciiTheme="minorHAnsi" w:hAnsiTheme="minorHAnsi" w:cstheme="minorHAnsi"/>
          <w:bCs/>
        </w:rPr>
        <w:t xml:space="preserve"> или 60</w:t>
      </w:r>
      <w:r w:rsidRPr="00CD2F7D">
        <w:rPr>
          <w:rFonts w:asciiTheme="minorHAnsi" w:hAnsiTheme="minorHAnsi" w:cstheme="minorHAnsi"/>
          <w:bCs/>
        </w:rPr>
        <w:t xml:space="preserve"> точки. В таблицата по-долу са дадени пояснения за условията, при които дадена оферта получава съответната оценка.</w:t>
      </w:r>
    </w:p>
    <w:p w14:paraId="60AB21A4" w14:textId="6C849E97" w:rsidR="00C8476E" w:rsidRPr="00CD2F7D" w:rsidRDefault="00C8476E" w:rsidP="00C8476E">
      <w:pPr>
        <w:tabs>
          <w:tab w:val="left" w:pos="567"/>
        </w:tabs>
        <w:spacing w:after="60"/>
        <w:jc w:val="both"/>
        <w:rPr>
          <w:rFonts w:asciiTheme="minorHAnsi" w:hAnsiTheme="minorHAnsi" w:cstheme="minorHAnsi"/>
          <w:bCs/>
        </w:rPr>
      </w:pPr>
      <w:r w:rsidRPr="00CD2F7D">
        <w:rPr>
          <w:rFonts w:asciiTheme="minorHAnsi" w:hAnsiTheme="minorHAnsi" w:cstheme="minorHAnsi"/>
          <w:bCs/>
        </w:rPr>
        <w:tab/>
        <w:t xml:space="preserve">Включването на предложената от участника организация на работа като показател за оценка цели да се оцени ефективността при изпълнението на </w:t>
      </w:r>
      <w:r w:rsidR="00F82ACA">
        <w:rPr>
          <w:rFonts w:asciiTheme="minorHAnsi" w:hAnsiTheme="minorHAnsi" w:cstheme="minorHAnsi"/>
          <w:bCs/>
        </w:rPr>
        <w:t>услугите по управление на проекта</w:t>
      </w:r>
      <w:r w:rsidRPr="00CD2F7D">
        <w:rPr>
          <w:rFonts w:asciiTheme="minorHAnsi" w:hAnsiTheme="minorHAnsi" w:cstheme="minorHAnsi"/>
          <w:bCs/>
        </w:rPr>
        <w:t xml:space="preserve"> и на човешките ресурси, ангажирани в процеса</w:t>
      </w:r>
      <w:r w:rsidR="00773594" w:rsidRPr="00CD2F7D">
        <w:rPr>
          <w:rFonts w:asciiTheme="minorHAnsi" w:hAnsiTheme="minorHAnsi" w:cstheme="minorHAnsi"/>
          <w:bCs/>
        </w:rPr>
        <w:t xml:space="preserve"> на </w:t>
      </w:r>
      <w:r w:rsidR="00B538B9" w:rsidRPr="00CD2F7D">
        <w:rPr>
          <w:rFonts w:asciiTheme="minorHAnsi" w:hAnsiTheme="minorHAnsi" w:cstheme="minorHAnsi"/>
          <w:bCs/>
        </w:rPr>
        <w:t>изпълнение и отчитане</w:t>
      </w:r>
      <w:r w:rsidR="00F82ACA">
        <w:rPr>
          <w:rFonts w:asciiTheme="minorHAnsi" w:hAnsiTheme="minorHAnsi" w:cstheme="minorHAnsi"/>
          <w:bCs/>
        </w:rPr>
        <w:t>то му</w:t>
      </w:r>
      <w:r w:rsidRPr="00CD2F7D">
        <w:rPr>
          <w:rFonts w:asciiTheme="minorHAnsi" w:hAnsiTheme="minorHAnsi" w:cstheme="minorHAnsi"/>
          <w:bCs/>
        </w:rPr>
        <w:t xml:space="preserve">. </w:t>
      </w:r>
      <w:r w:rsidR="00D86BB9">
        <w:rPr>
          <w:rFonts w:asciiTheme="minorHAnsi" w:hAnsiTheme="minorHAnsi" w:cstheme="minorHAnsi"/>
          <w:bCs/>
        </w:rPr>
        <w:t>По този начин</w:t>
      </w:r>
      <w:r w:rsidRPr="00CD2F7D">
        <w:rPr>
          <w:rFonts w:asciiTheme="minorHAnsi" w:hAnsiTheme="minorHAnsi" w:cstheme="minorHAnsi"/>
          <w:bCs/>
        </w:rPr>
        <w:t xml:space="preserve"> участниците </w:t>
      </w:r>
      <w:r w:rsidR="00D86BB9">
        <w:rPr>
          <w:rFonts w:asciiTheme="minorHAnsi" w:hAnsiTheme="minorHAnsi" w:cstheme="minorHAnsi"/>
          <w:bCs/>
        </w:rPr>
        <w:t>ще</w:t>
      </w:r>
      <w:r w:rsidRPr="00CD2F7D">
        <w:rPr>
          <w:rFonts w:asciiTheme="minorHAnsi" w:hAnsiTheme="minorHAnsi" w:cstheme="minorHAnsi"/>
          <w:bCs/>
        </w:rPr>
        <w:t xml:space="preserve"> демонстрират, че при изпълнение на отделните дейности ще осъществяват адекватен вътрешен контрол, който ще осигури качествено и срочно завършване на работата. </w:t>
      </w:r>
      <w:r w:rsidR="00D86BB9">
        <w:rPr>
          <w:rFonts w:asciiTheme="minorHAnsi" w:hAnsiTheme="minorHAnsi" w:cstheme="minorHAnsi"/>
          <w:bCs/>
        </w:rPr>
        <w:t>П</w:t>
      </w:r>
      <w:r w:rsidRPr="00CD2F7D">
        <w:rPr>
          <w:rFonts w:asciiTheme="minorHAnsi" w:hAnsiTheme="minorHAnsi" w:cstheme="minorHAnsi"/>
          <w:bCs/>
        </w:rPr>
        <w:t>осочената последователност</w:t>
      </w:r>
      <w:r w:rsidR="00B538B9" w:rsidRPr="00CD2F7D">
        <w:rPr>
          <w:rFonts w:asciiTheme="minorHAnsi" w:hAnsiTheme="minorHAnsi" w:cstheme="minorHAnsi"/>
          <w:bCs/>
        </w:rPr>
        <w:t>,</w:t>
      </w:r>
      <w:r w:rsidRPr="00CD2F7D">
        <w:rPr>
          <w:rFonts w:asciiTheme="minorHAnsi" w:hAnsiTheme="minorHAnsi" w:cstheme="minorHAnsi"/>
          <w:bCs/>
        </w:rPr>
        <w:t xml:space="preserve"> </w:t>
      </w:r>
      <w:proofErr w:type="spellStart"/>
      <w:r w:rsidRPr="00CD2F7D">
        <w:rPr>
          <w:rFonts w:asciiTheme="minorHAnsi" w:hAnsiTheme="minorHAnsi" w:cstheme="minorHAnsi"/>
          <w:bCs/>
        </w:rPr>
        <w:t>взаимообвързаност</w:t>
      </w:r>
      <w:proofErr w:type="spellEnd"/>
      <w:r w:rsidRPr="00CD2F7D">
        <w:rPr>
          <w:rFonts w:asciiTheme="minorHAnsi" w:hAnsiTheme="minorHAnsi" w:cstheme="minorHAnsi"/>
          <w:bCs/>
        </w:rPr>
        <w:t xml:space="preserve"> </w:t>
      </w:r>
      <w:r w:rsidR="00B538B9" w:rsidRPr="00CD2F7D">
        <w:rPr>
          <w:rFonts w:asciiTheme="minorHAnsi" w:hAnsiTheme="minorHAnsi" w:cstheme="minorHAnsi"/>
          <w:bCs/>
        </w:rPr>
        <w:t xml:space="preserve">и организация при изпълнението на </w:t>
      </w:r>
      <w:r w:rsidRPr="00CD2F7D">
        <w:rPr>
          <w:rFonts w:asciiTheme="minorHAnsi" w:hAnsiTheme="minorHAnsi" w:cstheme="minorHAnsi"/>
          <w:bCs/>
        </w:rPr>
        <w:t>отделните дейности</w:t>
      </w:r>
      <w:r w:rsidR="00B538B9" w:rsidRPr="00CD2F7D">
        <w:rPr>
          <w:rFonts w:asciiTheme="minorHAnsi" w:hAnsiTheme="minorHAnsi" w:cstheme="minorHAnsi"/>
          <w:bCs/>
        </w:rPr>
        <w:t xml:space="preserve"> и задачи</w:t>
      </w:r>
      <w:r w:rsidRPr="00CD2F7D">
        <w:rPr>
          <w:rFonts w:asciiTheme="minorHAnsi" w:hAnsiTheme="minorHAnsi" w:cstheme="minorHAnsi"/>
          <w:bCs/>
        </w:rPr>
        <w:t xml:space="preserve"> </w:t>
      </w:r>
      <w:r w:rsidR="00D86BB9">
        <w:rPr>
          <w:rFonts w:asciiTheme="minorHAnsi" w:hAnsiTheme="minorHAnsi" w:cstheme="minorHAnsi"/>
          <w:bCs/>
        </w:rPr>
        <w:t>ще</w:t>
      </w:r>
      <w:r w:rsidRPr="00CD2F7D">
        <w:rPr>
          <w:rFonts w:asciiTheme="minorHAnsi" w:hAnsiTheme="minorHAnsi" w:cstheme="minorHAnsi"/>
          <w:bCs/>
        </w:rPr>
        <w:t xml:space="preserve"> позволи на възложителя да добие представа за начина на изпълнение на поръчката и да оцени каква е вероятността за възникване на негативни последици</w:t>
      </w:r>
      <w:r w:rsidR="00C76F1E" w:rsidRPr="00CD2F7D">
        <w:rPr>
          <w:rFonts w:asciiTheme="minorHAnsi" w:hAnsiTheme="minorHAnsi" w:cstheme="minorHAnsi"/>
          <w:bCs/>
        </w:rPr>
        <w:t xml:space="preserve"> за проекта</w:t>
      </w:r>
      <w:r w:rsidRPr="00CD2F7D">
        <w:rPr>
          <w:rFonts w:asciiTheme="minorHAnsi" w:hAnsiTheme="minorHAnsi" w:cstheme="minorHAnsi"/>
          <w:bCs/>
        </w:rPr>
        <w:t>.</w:t>
      </w:r>
    </w:p>
    <w:p w14:paraId="20367A28" w14:textId="77777777" w:rsidR="00C8476E" w:rsidRPr="00CD2F7D" w:rsidRDefault="00C8476E" w:rsidP="00C8476E">
      <w:pPr>
        <w:tabs>
          <w:tab w:val="left" w:pos="567"/>
        </w:tabs>
        <w:spacing w:after="60"/>
        <w:jc w:val="both"/>
        <w:rPr>
          <w:rFonts w:asciiTheme="minorHAnsi" w:hAnsiTheme="minorHAnsi" w:cstheme="minorHAnsi"/>
          <w:bCs/>
        </w:rPr>
      </w:pPr>
    </w:p>
    <w:tbl>
      <w:tblPr>
        <w:tblW w:w="9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36"/>
        <w:gridCol w:w="1068"/>
      </w:tblGrid>
      <w:tr w:rsidR="00C8476E" w:rsidRPr="00CD2F7D" w14:paraId="4C62E88B" w14:textId="77777777" w:rsidTr="00EE3C9A">
        <w:trPr>
          <w:jc w:val="center"/>
        </w:trPr>
        <w:tc>
          <w:tcPr>
            <w:tcW w:w="873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4F90162" w14:textId="77777777" w:rsidR="00C8476E" w:rsidRPr="00CD2F7D" w:rsidRDefault="00C8476E" w:rsidP="00EE3C9A">
            <w:pPr>
              <w:tabs>
                <w:tab w:val="left" w:pos="993"/>
              </w:tabs>
              <w:jc w:val="center"/>
              <w:rPr>
                <w:rFonts w:asciiTheme="minorHAnsi" w:eastAsia="Calibri" w:hAnsiTheme="minorHAnsi" w:cstheme="minorHAnsi"/>
                <w:b/>
                <w:bCs/>
                <w:lang w:eastAsia="en-US"/>
              </w:rPr>
            </w:pPr>
            <w:r w:rsidRPr="00CD2F7D">
              <w:rPr>
                <w:rFonts w:asciiTheme="minorHAnsi" w:eastAsia="Calibri" w:hAnsiTheme="minorHAnsi" w:cstheme="minorHAnsi"/>
                <w:b/>
                <w:bCs/>
                <w:lang w:eastAsia="en-US"/>
              </w:rPr>
              <w:t>Критерии</w:t>
            </w:r>
          </w:p>
        </w:tc>
        <w:tc>
          <w:tcPr>
            <w:tcW w:w="106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FB6F6ED" w14:textId="77777777" w:rsidR="00C8476E" w:rsidRPr="00CD2F7D" w:rsidRDefault="00C8476E" w:rsidP="00EE3C9A">
            <w:pPr>
              <w:tabs>
                <w:tab w:val="left" w:pos="993"/>
              </w:tabs>
              <w:jc w:val="center"/>
              <w:rPr>
                <w:rFonts w:asciiTheme="minorHAnsi" w:eastAsia="Calibri" w:hAnsiTheme="minorHAnsi" w:cstheme="minorHAnsi"/>
                <w:b/>
                <w:bCs/>
                <w:lang w:eastAsia="en-US"/>
              </w:rPr>
            </w:pPr>
            <w:proofErr w:type="spellStart"/>
            <w:r w:rsidRPr="00CD2F7D">
              <w:rPr>
                <w:rFonts w:asciiTheme="minorHAnsi" w:eastAsia="Calibri" w:hAnsiTheme="minorHAnsi" w:cstheme="minorHAnsi"/>
                <w:b/>
                <w:bCs/>
                <w:lang w:eastAsia="en-US"/>
              </w:rPr>
              <w:t>Oценка</w:t>
            </w:r>
            <w:proofErr w:type="spellEnd"/>
          </w:p>
          <w:p w14:paraId="692BB245" w14:textId="728017EA" w:rsidR="00C8476E" w:rsidRPr="00CD2F7D" w:rsidRDefault="00474D3D" w:rsidP="00EE3C9A">
            <w:pPr>
              <w:tabs>
                <w:tab w:val="left" w:pos="993"/>
              </w:tabs>
              <w:jc w:val="center"/>
              <w:rPr>
                <w:rFonts w:asciiTheme="minorHAnsi" w:eastAsia="Calibri" w:hAnsiTheme="minorHAnsi" w:cstheme="minorHAnsi"/>
                <w:b/>
                <w:bCs/>
                <w:lang w:eastAsia="en-US"/>
              </w:rPr>
            </w:pPr>
            <w:r>
              <w:rPr>
                <w:rFonts w:asciiTheme="minorHAnsi" w:eastAsia="Calibri" w:hAnsiTheme="minorHAnsi" w:cstheme="minorHAnsi"/>
                <w:b/>
                <w:bCs/>
                <w:lang w:eastAsia="en-US"/>
              </w:rPr>
              <w:t>/</w:t>
            </w:r>
            <w:r w:rsidR="00C8476E" w:rsidRPr="00CD2F7D">
              <w:rPr>
                <w:rFonts w:asciiTheme="minorHAnsi" w:eastAsia="Calibri" w:hAnsiTheme="minorHAnsi" w:cstheme="minorHAnsi"/>
                <w:b/>
                <w:bCs/>
                <w:lang w:eastAsia="en-US"/>
              </w:rPr>
              <w:t>Точки</w:t>
            </w:r>
            <w:r>
              <w:rPr>
                <w:rFonts w:asciiTheme="minorHAnsi" w:eastAsia="Calibri" w:hAnsiTheme="minorHAnsi" w:cstheme="minorHAnsi"/>
                <w:b/>
                <w:bCs/>
                <w:lang w:eastAsia="en-US"/>
              </w:rPr>
              <w:t>/</w:t>
            </w:r>
          </w:p>
        </w:tc>
      </w:tr>
      <w:tr w:rsidR="00C8476E" w:rsidRPr="00CD2F7D" w14:paraId="58068EC2" w14:textId="77777777" w:rsidTr="00EE3C9A">
        <w:trPr>
          <w:jc w:val="center"/>
        </w:trPr>
        <w:tc>
          <w:tcPr>
            <w:tcW w:w="8736" w:type="dxa"/>
            <w:tcBorders>
              <w:top w:val="single" w:sz="4" w:space="0" w:color="auto"/>
              <w:left w:val="single" w:sz="4" w:space="0" w:color="auto"/>
              <w:bottom w:val="single" w:sz="4" w:space="0" w:color="auto"/>
              <w:right w:val="single" w:sz="4" w:space="0" w:color="auto"/>
            </w:tcBorders>
            <w:hideMark/>
          </w:tcPr>
          <w:p w14:paraId="097FF06B" w14:textId="77777777" w:rsidR="00C8476E" w:rsidRPr="00CD2F7D" w:rsidRDefault="00C8476E" w:rsidP="00EE3C9A">
            <w:pPr>
              <w:tabs>
                <w:tab w:val="left" w:pos="993"/>
              </w:tabs>
              <w:jc w:val="both"/>
              <w:rPr>
                <w:rFonts w:asciiTheme="minorHAnsi" w:eastAsia="Calibri" w:hAnsiTheme="minorHAnsi" w:cstheme="minorHAnsi"/>
                <w:bCs/>
                <w:i/>
                <w:lang w:eastAsia="en-US"/>
              </w:rPr>
            </w:pPr>
            <w:r w:rsidRPr="00CD2F7D">
              <w:rPr>
                <w:rFonts w:asciiTheme="minorHAnsi" w:eastAsia="Calibri" w:hAnsiTheme="minorHAnsi" w:cstheme="minorHAnsi"/>
                <w:bCs/>
                <w:lang w:eastAsia="en-US"/>
              </w:rPr>
              <w:t>-</w:t>
            </w:r>
            <w:r w:rsidRPr="00CD2F7D">
              <w:rPr>
                <w:rFonts w:asciiTheme="minorHAnsi" w:eastAsia="Calibri" w:hAnsiTheme="minorHAnsi" w:cstheme="minorHAnsi"/>
                <w:b/>
                <w:bCs/>
                <w:i/>
                <w:lang w:eastAsia="en-US"/>
              </w:rPr>
              <w:t xml:space="preserve"> Предложената от участника организация на работа и начин на изпълнение на поръчката удовлетворява минималните изисквания на възложителя</w:t>
            </w:r>
            <w:r w:rsidRPr="00CD2F7D">
              <w:rPr>
                <w:rFonts w:asciiTheme="minorHAnsi" w:eastAsia="Calibri" w:hAnsiTheme="minorHAnsi" w:cstheme="minorHAnsi"/>
                <w:bCs/>
                <w:i/>
                <w:lang w:eastAsia="en-US"/>
              </w:rPr>
              <w:t>, а именно:</w:t>
            </w:r>
          </w:p>
          <w:p w14:paraId="11406D84" w14:textId="3F173023" w:rsidR="00C90FC2" w:rsidRDefault="002C4ABC" w:rsidP="001214D5">
            <w:pPr>
              <w:numPr>
                <w:ilvl w:val="0"/>
                <w:numId w:val="1"/>
              </w:numPr>
              <w:tabs>
                <w:tab w:val="left" w:pos="993"/>
              </w:tabs>
              <w:ind w:left="22" w:hanging="22"/>
              <w:contextualSpacing/>
              <w:jc w:val="both"/>
              <w:rPr>
                <w:rFonts w:asciiTheme="minorHAnsi" w:hAnsiTheme="minorHAnsi" w:cstheme="minorHAnsi"/>
                <w:bCs/>
                <w:i/>
                <w:lang w:eastAsia="x-none"/>
              </w:rPr>
            </w:pPr>
            <w:r w:rsidRPr="00CD2F7D">
              <w:rPr>
                <w:rFonts w:asciiTheme="minorHAnsi" w:hAnsiTheme="minorHAnsi" w:cstheme="minorHAnsi"/>
                <w:bCs/>
                <w:i/>
                <w:lang w:eastAsia="x-none"/>
              </w:rPr>
              <w:t xml:space="preserve">Участникът е </w:t>
            </w:r>
            <w:r w:rsidR="001214D5">
              <w:rPr>
                <w:rFonts w:asciiTheme="minorHAnsi" w:hAnsiTheme="minorHAnsi" w:cstheme="minorHAnsi"/>
                <w:bCs/>
                <w:i/>
                <w:lang w:eastAsia="x-none"/>
              </w:rPr>
              <w:t xml:space="preserve">предложил </w:t>
            </w:r>
            <w:r w:rsidR="001214D5" w:rsidRPr="00C513D4">
              <w:rPr>
                <w:rFonts w:asciiTheme="minorHAnsi" w:hAnsiTheme="minorHAnsi" w:cstheme="minorHAnsi"/>
                <w:b/>
                <w:i/>
                <w:lang w:eastAsia="x-none"/>
              </w:rPr>
              <w:t xml:space="preserve">организация </w:t>
            </w:r>
            <w:r w:rsidR="00031D1D" w:rsidRPr="00C513D4">
              <w:rPr>
                <w:rFonts w:asciiTheme="minorHAnsi" w:hAnsiTheme="minorHAnsi" w:cstheme="minorHAnsi"/>
                <w:b/>
                <w:i/>
                <w:lang w:eastAsia="x-none"/>
              </w:rPr>
              <w:t>на работа</w:t>
            </w:r>
            <w:r w:rsidR="00C513D4" w:rsidRPr="00C513D4">
              <w:rPr>
                <w:rFonts w:asciiTheme="minorHAnsi" w:hAnsiTheme="minorHAnsi" w:cstheme="minorHAnsi"/>
                <w:b/>
                <w:i/>
                <w:lang w:eastAsia="x-none"/>
              </w:rPr>
              <w:t xml:space="preserve"> </w:t>
            </w:r>
            <w:r w:rsidR="001214D5">
              <w:rPr>
                <w:rFonts w:asciiTheme="minorHAnsi" w:hAnsiTheme="minorHAnsi" w:cstheme="minorHAnsi"/>
                <w:bCs/>
                <w:i/>
                <w:lang w:eastAsia="x-none"/>
              </w:rPr>
              <w:t>като е посочил разпределението на задълженията и отговорностите на отделните</w:t>
            </w:r>
            <w:r w:rsidR="001214D5">
              <w:t xml:space="preserve"> </w:t>
            </w:r>
            <w:r w:rsidR="001214D5" w:rsidRPr="001214D5">
              <w:rPr>
                <w:rFonts w:asciiTheme="minorHAnsi" w:hAnsiTheme="minorHAnsi" w:cstheme="minorHAnsi"/>
                <w:bCs/>
                <w:i/>
                <w:lang w:eastAsia="x-none"/>
              </w:rPr>
              <w:t>ключови експерти за всяка отделна задача</w:t>
            </w:r>
            <w:r w:rsidR="001214D5" w:rsidRPr="001214D5">
              <w:rPr>
                <w:rFonts w:ascii="Arial" w:hAnsi="Arial" w:cs="Arial"/>
                <w:bCs/>
                <w:i/>
                <w:lang w:eastAsia="x-none"/>
              </w:rPr>
              <w:t>⃰</w:t>
            </w:r>
            <w:r w:rsidR="001214D5" w:rsidRPr="001214D5">
              <w:rPr>
                <w:rFonts w:asciiTheme="minorHAnsi" w:hAnsiTheme="minorHAnsi" w:cstheme="minorHAnsi"/>
                <w:bCs/>
                <w:i/>
                <w:lang w:eastAsia="x-none"/>
              </w:rPr>
              <w:t xml:space="preserve"> </w:t>
            </w:r>
            <w:r w:rsidR="001214D5">
              <w:rPr>
                <w:rFonts w:asciiTheme="minorHAnsi" w:hAnsiTheme="minorHAnsi" w:cstheme="minorHAnsi"/>
                <w:bCs/>
                <w:i/>
                <w:lang w:eastAsia="x-none"/>
              </w:rPr>
              <w:t xml:space="preserve">и е </w:t>
            </w:r>
            <w:r w:rsidRPr="00CD2F7D">
              <w:rPr>
                <w:rFonts w:asciiTheme="minorHAnsi" w:hAnsiTheme="minorHAnsi" w:cstheme="minorHAnsi"/>
                <w:bCs/>
                <w:i/>
                <w:lang w:eastAsia="x-none"/>
              </w:rPr>
              <w:t xml:space="preserve">представил последователността на </w:t>
            </w:r>
            <w:r w:rsidRPr="00CD2F7D">
              <w:rPr>
                <w:rFonts w:asciiTheme="minorHAnsi" w:hAnsiTheme="minorHAnsi" w:cstheme="minorHAnsi"/>
                <w:bCs/>
                <w:i/>
                <w:lang w:eastAsia="x-none"/>
              </w:rPr>
              <w:lastRenderedPageBreak/>
              <w:t>извършване и взаимната обвързаност на дейностите, включени в предмета на поръчката в целия й обхват;</w:t>
            </w:r>
            <w:r w:rsidR="005D64F3">
              <w:rPr>
                <w:rFonts w:asciiTheme="minorHAnsi" w:hAnsiTheme="minorHAnsi" w:cstheme="minorHAnsi"/>
                <w:bCs/>
                <w:i/>
                <w:lang w:val="en-GB" w:eastAsia="x-none"/>
              </w:rPr>
              <w:t xml:space="preserve"> </w:t>
            </w:r>
          </w:p>
          <w:p w14:paraId="6C51693E" w14:textId="411C86C6" w:rsidR="001214D5" w:rsidRDefault="00C90FC2" w:rsidP="001214D5">
            <w:pPr>
              <w:numPr>
                <w:ilvl w:val="0"/>
                <w:numId w:val="1"/>
              </w:numPr>
              <w:tabs>
                <w:tab w:val="left" w:pos="993"/>
              </w:tabs>
              <w:ind w:left="22" w:hanging="22"/>
              <w:contextualSpacing/>
              <w:jc w:val="both"/>
              <w:rPr>
                <w:rFonts w:asciiTheme="minorHAnsi" w:hAnsiTheme="minorHAnsi" w:cstheme="minorHAnsi"/>
                <w:bCs/>
                <w:i/>
                <w:lang w:eastAsia="x-none"/>
              </w:rPr>
            </w:pPr>
            <w:r w:rsidRPr="00C90FC2">
              <w:rPr>
                <w:rFonts w:asciiTheme="minorHAnsi" w:hAnsiTheme="minorHAnsi" w:cstheme="minorHAnsi"/>
                <w:bCs/>
                <w:i/>
                <w:lang w:eastAsia="x-none"/>
              </w:rPr>
              <w:t>Участникът е посочил управленската структура и</w:t>
            </w:r>
            <w:r w:rsidR="00F21CA9">
              <w:rPr>
                <w:rFonts w:asciiTheme="minorHAnsi" w:hAnsiTheme="minorHAnsi" w:cstheme="minorHAnsi"/>
                <w:bCs/>
                <w:i/>
                <w:lang w:eastAsia="x-none"/>
              </w:rPr>
              <w:t xml:space="preserve"> конкретните </w:t>
            </w:r>
            <w:r w:rsidRPr="00C90FC2">
              <w:rPr>
                <w:rFonts w:asciiTheme="minorHAnsi" w:hAnsiTheme="minorHAnsi" w:cstheme="minorHAnsi"/>
                <w:bCs/>
                <w:i/>
                <w:lang w:eastAsia="x-none"/>
              </w:rPr>
              <w:t xml:space="preserve"> </w:t>
            </w:r>
            <w:r w:rsidR="00F21CA9" w:rsidRPr="00F21CA9">
              <w:rPr>
                <w:rFonts w:asciiTheme="minorHAnsi" w:hAnsiTheme="minorHAnsi" w:cstheme="minorHAnsi"/>
                <w:bCs/>
                <w:i/>
                <w:lang w:eastAsia="x-none"/>
              </w:rPr>
              <w:t xml:space="preserve">механизми/начини/подходи за осигуряване на вътрешната </w:t>
            </w:r>
            <w:r w:rsidRPr="00C90FC2">
              <w:rPr>
                <w:rFonts w:asciiTheme="minorHAnsi" w:hAnsiTheme="minorHAnsi" w:cstheme="minorHAnsi"/>
                <w:bCs/>
                <w:i/>
                <w:lang w:eastAsia="x-none"/>
              </w:rPr>
              <w:t xml:space="preserve">комуникация между експертите, съобразно заеманата </w:t>
            </w:r>
            <w:r w:rsidR="00F21CA9">
              <w:rPr>
                <w:rFonts w:asciiTheme="minorHAnsi" w:hAnsiTheme="minorHAnsi" w:cstheme="minorHAnsi"/>
                <w:bCs/>
                <w:i/>
                <w:lang w:eastAsia="x-none"/>
              </w:rPr>
              <w:t>позиция в екипа</w:t>
            </w:r>
            <w:r w:rsidR="00F21CA9" w:rsidRPr="00C90FC2">
              <w:rPr>
                <w:rFonts w:asciiTheme="minorHAnsi" w:hAnsiTheme="minorHAnsi" w:cstheme="minorHAnsi"/>
                <w:bCs/>
                <w:i/>
                <w:lang w:eastAsia="x-none"/>
              </w:rPr>
              <w:t xml:space="preserve"> </w:t>
            </w:r>
            <w:r w:rsidRPr="00C90FC2">
              <w:rPr>
                <w:rFonts w:asciiTheme="minorHAnsi" w:hAnsiTheme="minorHAnsi" w:cstheme="minorHAnsi"/>
                <w:bCs/>
                <w:i/>
                <w:lang w:eastAsia="x-none"/>
              </w:rPr>
              <w:t xml:space="preserve">и </w:t>
            </w:r>
            <w:r w:rsidR="00F21CA9">
              <w:rPr>
                <w:rFonts w:asciiTheme="minorHAnsi" w:hAnsiTheme="minorHAnsi" w:cstheme="minorHAnsi"/>
                <w:bCs/>
                <w:i/>
                <w:lang w:eastAsia="x-none"/>
              </w:rPr>
              <w:t>вменените им задължения</w:t>
            </w:r>
            <w:r w:rsidRPr="00C90FC2">
              <w:rPr>
                <w:rFonts w:asciiTheme="minorHAnsi" w:hAnsiTheme="minorHAnsi" w:cstheme="minorHAnsi"/>
                <w:bCs/>
                <w:i/>
                <w:lang w:eastAsia="x-none"/>
              </w:rPr>
              <w:t>.</w:t>
            </w:r>
          </w:p>
          <w:p w14:paraId="0C36FD22" w14:textId="7E6B31F8" w:rsidR="00C8476E" w:rsidRPr="001214D5" w:rsidRDefault="005D4B00" w:rsidP="000D4F80">
            <w:pPr>
              <w:numPr>
                <w:ilvl w:val="0"/>
                <w:numId w:val="1"/>
              </w:numPr>
              <w:tabs>
                <w:tab w:val="left" w:pos="993"/>
              </w:tabs>
              <w:autoSpaceDE w:val="0"/>
              <w:autoSpaceDN w:val="0"/>
              <w:adjustRightInd w:val="0"/>
              <w:ind w:left="22" w:hanging="22"/>
              <w:contextualSpacing/>
              <w:jc w:val="both"/>
              <w:rPr>
                <w:rFonts w:ascii="TimesNewRomanPSMT" w:eastAsiaTheme="minorHAnsi" w:hAnsi="TimesNewRomanPSMT" w:cs="TimesNewRomanPSMT"/>
                <w:lang w:eastAsia="en-US"/>
              </w:rPr>
            </w:pPr>
            <w:r w:rsidRPr="001214D5">
              <w:rPr>
                <w:rFonts w:asciiTheme="minorHAnsi" w:hAnsiTheme="minorHAnsi" w:cstheme="minorHAnsi"/>
                <w:bCs/>
                <w:i/>
                <w:lang w:eastAsia="x-none"/>
              </w:rPr>
              <w:t>участникът е представил методите за осъществяване на комуникацията и координацията</w:t>
            </w:r>
            <w:r w:rsidR="001214D5" w:rsidRPr="001214D5">
              <w:rPr>
                <w:rFonts w:asciiTheme="minorHAnsi" w:hAnsiTheme="minorHAnsi" w:cstheme="minorHAnsi"/>
                <w:bCs/>
                <w:i/>
                <w:lang w:eastAsia="x-none"/>
              </w:rPr>
              <w:t xml:space="preserve"> </w:t>
            </w:r>
            <w:r w:rsidRPr="001214D5">
              <w:rPr>
                <w:rFonts w:asciiTheme="minorHAnsi" w:hAnsiTheme="minorHAnsi" w:cstheme="minorHAnsi"/>
                <w:bCs/>
                <w:i/>
                <w:lang w:eastAsia="x-none"/>
              </w:rPr>
              <w:t>с възложителя</w:t>
            </w:r>
            <w:r w:rsidR="001214D5">
              <w:rPr>
                <w:rFonts w:asciiTheme="minorHAnsi" w:hAnsiTheme="minorHAnsi" w:cstheme="minorHAnsi"/>
                <w:bCs/>
                <w:i/>
                <w:lang w:eastAsia="x-none"/>
              </w:rPr>
              <w:t>,</w:t>
            </w:r>
            <w:r w:rsidRPr="001214D5">
              <w:rPr>
                <w:rFonts w:asciiTheme="minorHAnsi" w:hAnsiTheme="minorHAnsi" w:cstheme="minorHAnsi"/>
                <w:bCs/>
                <w:i/>
                <w:lang w:eastAsia="x-none"/>
              </w:rPr>
              <w:t xml:space="preserve"> </w:t>
            </w:r>
            <w:bookmarkStart w:id="3" w:name="_Hlk526174758"/>
            <w:r w:rsidR="00925B60" w:rsidRPr="001214D5">
              <w:rPr>
                <w:rFonts w:asciiTheme="minorHAnsi" w:hAnsiTheme="minorHAnsi" w:cstheme="minorHAnsi"/>
                <w:bCs/>
                <w:i/>
                <w:lang w:eastAsia="x-none"/>
              </w:rPr>
              <w:t>УО на ОПОС и външните изпълнители на проектните дейности (където е приложимо)</w:t>
            </w:r>
            <w:r w:rsidR="00C8476E" w:rsidRPr="001214D5">
              <w:rPr>
                <w:rFonts w:asciiTheme="minorHAnsi" w:hAnsiTheme="minorHAnsi" w:cstheme="minorHAnsi"/>
                <w:bCs/>
                <w:i/>
                <w:lang w:eastAsia="x-none"/>
              </w:rPr>
              <w:t xml:space="preserve"> при изпълнение на всяка отделна дейност от предмета на поръчката;</w:t>
            </w:r>
            <w:r w:rsidR="001214D5" w:rsidRPr="001214D5">
              <w:rPr>
                <w:rFonts w:ascii="TimesNewRomanPSMT" w:eastAsiaTheme="minorHAnsi" w:hAnsi="TimesNewRomanPSMT" w:cs="TimesNewRomanPSMT"/>
                <w:lang w:eastAsia="en-US"/>
              </w:rPr>
              <w:t xml:space="preserve"> </w:t>
            </w:r>
          </w:p>
          <w:p w14:paraId="3499C709" w14:textId="76CA6C2E" w:rsidR="009D7456" w:rsidRPr="007D424A" w:rsidRDefault="00C76F1E" w:rsidP="002C4ABC">
            <w:pPr>
              <w:numPr>
                <w:ilvl w:val="0"/>
                <w:numId w:val="1"/>
              </w:numPr>
              <w:tabs>
                <w:tab w:val="left" w:pos="993"/>
              </w:tabs>
              <w:ind w:left="22" w:hanging="22"/>
              <w:contextualSpacing/>
              <w:jc w:val="both"/>
              <w:rPr>
                <w:rFonts w:asciiTheme="minorHAnsi" w:hAnsiTheme="minorHAnsi" w:cstheme="minorHAnsi"/>
                <w:bCs/>
                <w:i/>
                <w:lang w:eastAsia="x-none"/>
              </w:rPr>
            </w:pPr>
            <w:r w:rsidRPr="007D424A">
              <w:rPr>
                <w:rFonts w:asciiTheme="minorHAnsi" w:hAnsiTheme="minorHAnsi" w:cstheme="minorHAnsi"/>
                <w:bCs/>
                <w:i/>
                <w:lang w:eastAsia="x-none"/>
              </w:rPr>
              <w:t>За всяка дейност са дефинирани необходимите ресурси за нейното изпълнение (информация, документи, срещи с</w:t>
            </w:r>
            <w:r w:rsidR="0076496C" w:rsidRPr="007D424A">
              <w:rPr>
                <w:rFonts w:asciiTheme="minorHAnsi" w:hAnsiTheme="minorHAnsi" w:cstheme="minorHAnsi"/>
                <w:bCs/>
                <w:i/>
                <w:lang w:eastAsia="x-none"/>
              </w:rPr>
              <w:t xml:space="preserve"> в</w:t>
            </w:r>
            <w:r w:rsidRPr="007D424A">
              <w:rPr>
                <w:rFonts w:asciiTheme="minorHAnsi" w:hAnsiTheme="minorHAnsi" w:cstheme="minorHAnsi"/>
                <w:bCs/>
                <w:i/>
                <w:lang w:eastAsia="x-none"/>
              </w:rPr>
              <w:t>ъзложителя</w:t>
            </w:r>
            <w:r w:rsidR="0076496C" w:rsidRPr="007D424A">
              <w:rPr>
                <w:rFonts w:asciiTheme="minorHAnsi" w:hAnsiTheme="minorHAnsi" w:cstheme="minorHAnsi"/>
                <w:bCs/>
                <w:i/>
                <w:lang w:eastAsia="x-none"/>
              </w:rPr>
              <w:t xml:space="preserve"> и/или</w:t>
            </w:r>
            <w:r w:rsidRPr="007D424A">
              <w:rPr>
                <w:rFonts w:asciiTheme="minorHAnsi" w:hAnsiTheme="minorHAnsi" w:cstheme="minorHAnsi"/>
                <w:bCs/>
                <w:i/>
                <w:lang w:eastAsia="x-none"/>
              </w:rPr>
              <w:t xml:space="preserve"> заинтересовани страни</w:t>
            </w:r>
            <w:r w:rsidR="0076496C" w:rsidRPr="007D424A">
              <w:rPr>
                <w:rFonts w:asciiTheme="minorHAnsi" w:hAnsiTheme="minorHAnsi" w:cstheme="minorHAnsi"/>
                <w:bCs/>
                <w:i/>
                <w:lang w:eastAsia="x-none"/>
              </w:rPr>
              <w:t>)</w:t>
            </w:r>
            <w:r w:rsidRPr="007D424A">
              <w:rPr>
                <w:rFonts w:asciiTheme="minorHAnsi" w:hAnsiTheme="minorHAnsi" w:cstheme="minorHAnsi"/>
                <w:bCs/>
                <w:i/>
                <w:lang w:eastAsia="x-none"/>
              </w:rPr>
              <w:t xml:space="preserve"> и</w:t>
            </w:r>
            <w:bookmarkEnd w:id="3"/>
            <w:r w:rsidR="0076496C" w:rsidRPr="007D424A">
              <w:rPr>
                <w:rFonts w:asciiTheme="minorHAnsi" w:hAnsiTheme="minorHAnsi" w:cstheme="minorHAnsi"/>
                <w:bCs/>
                <w:i/>
                <w:lang w:eastAsia="x-none"/>
              </w:rPr>
              <w:t xml:space="preserve"> са посочени очакваните резултати, свързани с нейното изпълнение</w:t>
            </w:r>
          </w:p>
        </w:tc>
        <w:tc>
          <w:tcPr>
            <w:tcW w:w="1068" w:type="dxa"/>
            <w:tcBorders>
              <w:top w:val="single" w:sz="4" w:space="0" w:color="auto"/>
              <w:left w:val="single" w:sz="4" w:space="0" w:color="auto"/>
              <w:bottom w:val="single" w:sz="4" w:space="0" w:color="auto"/>
              <w:right w:val="single" w:sz="4" w:space="0" w:color="auto"/>
            </w:tcBorders>
            <w:vAlign w:val="center"/>
            <w:hideMark/>
          </w:tcPr>
          <w:p w14:paraId="0A757B44" w14:textId="757A15B5" w:rsidR="00C8476E" w:rsidRPr="00CD2F7D" w:rsidRDefault="00474D3D" w:rsidP="00EE3C9A">
            <w:pPr>
              <w:tabs>
                <w:tab w:val="left" w:pos="993"/>
              </w:tabs>
              <w:jc w:val="center"/>
              <w:rPr>
                <w:rFonts w:asciiTheme="minorHAnsi" w:eastAsia="Calibri" w:hAnsiTheme="minorHAnsi" w:cstheme="minorHAnsi"/>
                <w:b/>
                <w:lang w:eastAsia="en-US"/>
              </w:rPr>
            </w:pPr>
            <w:r>
              <w:rPr>
                <w:rFonts w:asciiTheme="minorHAnsi" w:eastAsia="Calibri" w:hAnsiTheme="minorHAnsi" w:cstheme="minorHAnsi"/>
                <w:b/>
                <w:lang w:eastAsia="en-US"/>
              </w:rPr>
              <w:lastRenderedPageBreak/>
              <w:t>3</w:t>
            </w:r>
            <w:r w:rsidR="00C8476E" w:rsidRPr="00CD2F7D">
              <w:rPr>
                <w:rFonts w:asciiTheme="minorHAnsi" w:eastAsia="Calibri" w:hAnsiTheme="minorHAnsi" w:cstheme="minorHAnsi"/>
                <w:b/>
                <w:lang w:eastAsia="en-US"/>
              </w:rPr>
              <w:t>0</w:t>
            </w:r>
          </w:p>
        </w:tc>
      </w:tr>
      <w:tr w:rsidR="00C8476E" w:rsidRPr="00CD2F7D" w14:paraId="40896216" w14:textId="77777777" w:rsidTr="00EE3C9A">
        <w:trPr>
          <w:jc w:val="center"/>
        </w:trPr>
        <w:tc>
          <w:tcPr>
            <w:tcW w:w="8736" w:type="dxa"/>
            <w:tcBorders>
              <w:top w:val="single" w:sz="4" w:space="0" w:color="auto"/>
              <w:left w:val="single" w:sz="4" w:space="0" w:color="auto"/>
              <w:bottom w:val="single" w:sz="4" w:space="0" w:color="auto"/>
              <w:right w:val="single" w:sz="4" w:space="0" w:color="auto"/>
            </w:tcBorders>
            <w:hideMark/>
          </w:tcPr>
          <w:p w14:paraId="6898567B" w14:textId="34760946" w:rsidR="00C8476E" w:rsidRPr="00CD2F7D" w:rsidRDefault="00C8476E" w:rsidP="00A95568">
            <w:pPr>
              <w:tabs>
                <w:tab w:val="left" w:pos="993"/>
              </w:tabs>
              <w:jc w:val="both"/>
              <w:rPr>
                <w:rFonts w:asciiTheme="minorHAnsi" w:eastAsia="Calibri" w:hAnsiTheme="minorHAnsi" w:cstheme="minorHAnsi"/>
                <w:bCs/>
                <w:i/>
                <w:lang w:eastAsia="en-US"/>
              </w:rPr>
            </w:pPr>
            <w:r w:rsidRPr="00CD2F7D">
              <w:rPr>
                <w:rFonts w:asciiTheme="minorHAnsi" w:eastAsia="Calibri" w:hAnsiTheme="minorHAnsi" w:cstheme="minorHAnsi"/>
                <w:bCs/>
                <w:lang w:eastAsia="en-US"/>
              </w:rPr>
              <w:t>-</w:t>
            </w:r>
            <w:r w:rsidRPr="00CD2F7D">
              <w:rPr>
                <w:rFonts w:asciiTheme="minorHAnsi" w:eastAsia="Calibri" w:hAnsiTheme="minorHAnsi" w:cstheme="minorHAnsi"/>
                <w:b/>
                <w:bCs/>
                <w:i/>
                <w:lang w:eastAsia="en-US"/>
              </w:rPr>
              <w:t xml:space="preserve"> Предложената от участника организация на работа и начин на изпълнение на поръчката удовлетворява минималните изисквания на възложителя, като </w:t>
            </w:r>
            <w:r w:rsidR="00A95568" w:rsidRPr="00CD2F7D">
              <w:rPr>
                <w:rFonts w:asciiTheme="minorHAnsi" w:eastAsia="Calibri" w:hAnsiTheme="minorHAnsi" w:cstheme="minorHAnsi"/>
                <w:b/>
                <w:bCs/>
                <w:i/>
                <w:lang w:eastAsia="en-US"/>
              </w:rPr>
              <w:t xml:space="preserve">допълнително </w:t>
            </w:r>
            <w:r w:rsidRPr="00CD2F7D">
              <w:rPr>
                <w:rFonts w:asciiTheme="minorHAnsi" w:eastAsia="Calibri" w:hAnsiTheme="minorHAnsi" w:cstheme="minorHAnsi"/>
                <w:b/>
                <w:bCs/>
                <w:i/>
                <w:lang w:eastAsia="en-US"/>
              </w:rPr>
              <w:t xml:space="preserve">в него е налице </w:t>
            </w:r>
            <w:r w:rsidR="00A95568" w:rsidRPr="00CD2F7D">
              <w:rPr>
                <w:rFonts w:asciiTheme="minorHAnsi" w:eastAsia="Calibri" w:hAnsiTheme="minorHAnsi" w:cstheme="minorHAnsi"/>
                <w:b/>
                <w:bCs/>
                <w:i/>
                <w:lang w:eastAsia="en-US"/>
              </w:rPr>
              <w:t xml:space="preserve">ЕДНО </w:t>
            </w:r>
            <w:r w:rsidRPr="00CD2F7D">
              <w:rPr>
                <w:rFonts w:asciiTheme="minorHAnsi" w:eastAsia="Calibri" w:hAnsiTheme="minorHAnsi" w:cstheme="minorHAnsi"/>
                <w:b/>
                <w:bCs/>
                <w:i/>
                <w:lang w:eastAsia="en-US"/>
              </w:rPr>
              <w:t>от посочените по-долу обстоятелства:</w:t>
            </w:r>
          </w:p>
          <w:p w14:paraId="373A931D" w14:textId="783CB61A" w:rsidR="00C8476E" w:rsidRPr="00CD2F7D" w:rsidRDefault="00C8476E" w:rsidP="00EE3C9A">
            <w:pPr>
              <w:tabs>
                <w:tab w:val="left" w:pos="993"/>
              </w:tabs>
              <w:jc w:val="both"/>
              <w:rPr>
                <w:rFonts w:asciiTheme="minorHAnsi" w:eastAsia="Calibri" w:hAnsiTheme="minorHAnsi" w:cstheme="minorHAnsi"/>
                <w:bCs/>
                <w:i/>
                <w:lang w:eastAsia="en-US"/>
              </w:rPr>
            </w:pPr>
            <w:bookmarkStart w:id="4" w:name="_Hlk24016806"/>
            <w:r w:rsidRPr="00CD2F7D">
              <w:rPr>
                <w:rFonts w:asciiTheme="minorHAnsi" w:eastAsia="Calibri" w:hAnsiTheme="minorHAnsi" w:cstheme="minorHAnsi"/>
                <w:bCs/>
                <w:i/>
                <w:lang w:eastAsia="en-US"/>
              </w:rPr>
              <w:t>1. В представен</w:t>
            </w:r>
            <w:r w:rsidR="00593541" w:rsidRPr="00CD2F7D">
              <w:rPr>
                <w:rFonts w:asciiTheme="minorHAnsi" w:eastAsia="Calibri" w:hAnsiTheme="minorHAnsi" w:cstheme="minorHAnsi"/>
                <w:bCs/>
                <w:i/>
                <w:lang w:eastAsia="en-US"/>
              </w:rPr>
              <w:t>ата</w:t>
            </w:r>
            <w:r w:rsidRPr="00CD2F7D">
              <w:rPr>
                <w:rFonts w:asciiTheme="minorHAnsi" w:eastAsia="Calibri" w:hAnsiTheme="minorHAnsi" w:cstheme="minorHAnsi"/>
                <w:bCs/>
                <w:i/>
                <w:lang w:eastAsia="en-US"/>
              </w:rPr>
              <w:t xml:space="preserve"> организация </w:t>
            </w:r>
            <w:r w:rsidR="00C513D4">
              <w:rPr>
                <w:rFonts w:asciiTheme="minorHAnsi" w:eastAsia="Calibri" w:hAnsiTheme="minorHAnsi" w:cstheme="minorHAnsi"/>
                <w:bCs/>
                <w:i/>
                <w:lang w:eastAsia="en-US"/>
              </w:rPr>
              <w:t xml:space="preserve">на работа </w:t>
            </w:r>
            <w:r w:rsidR="00C513D4" w:rsidRPr="00B871D7">
              <w:rPr>
                <w:rFonts w:asciiTheme="minorHAnsi" w:eastAsia="Calibri" w:hAnsiTheme="minorHAnsi" w:cstheme="minorHAnsi"/>
                <w:bCs/>
                <w:i/>
                <w:color w:val="000000" w:themeColor="text1"/>
                <w:lang w:eastAsia="en-US"/>
              </w:rPr>
              <w:t xml:space="preserve">и начин на изпълнение на поръчката </w:t>
            </w:r>
            <w:r w:rsidRPr="00B871D7">
              <w:rPr>
                <w:rFonts w:asciiTheme="minorHAnsi" w:eastAsia="Calibri" w:hAnsiTheme="minorHAnsi" w:cstheme="minorHAnsi"/>
                <w:bCs/>
                <w:i/>
                <w:color w:val="000000" w:themeColor="text1"/>
                <w:lang w:eastAsia="en-US"/>
              </w:rPr>
              <w:t xml:space="preserve"> </w:t>
            </w:r>
            <w:r w:rsidR="0088386D">
              <w:rPr>
                <w:rFonts w:asciiTheme="minorHAnsi" w:eastAsia="Calibri" w:hAnsiTheme="minorHAnsi" w:cstheme="minorHAnsi"/>
                <w:bCs/>
                <w:i/>
                <w:lang w:eastAsia="en-US"/>
              </w:rPr>
              <w:t>е</w:t>
            </w:r>
            <w:r w:rsidR="00593541" w:rsidRPr="00CD2F7D">
              <w:rPr>
                <w:rFonts w:asciiTheme="minorHAnsi" w:eastAsia="Calibri" w:hAnsiTheme="minorHAnsi" w:cstheme="minorHAnsi"/>
                <w:bCs/>
                <w:i/>
                <w:lang w:eastAsia="en-US"/>
              </w:rPr>
              <w:t xml:space="preserve"> </w:t>
            </w:r>
            <w:r w:rsidR="009D7456" w:rsidRPr="00CD2F7D">
              <w:rPr>
                <w:rFonts w:asciiTheme="minorHAnsi" w:eastAsia="Calibri" w:hAnsiTheme="minorHAnsi" w:cstheme="minorHAnsi"/>
                <w:bCs/>
                <w:i/>
                <w:lang w:eastAsia="en-US"/>
              </w:rPr>
              <w:t>отч</w:t>
            </w:r>
            <w:r w:rsidR="0088386D">
              <w:rPr>
                <w:rFonts w:asciiTheme="minorHAnsi" w:eastAsia="Calibri" w:hAnsiTheme="minorHAnsi" w:cstheme="minorHAnsi"/>
                <w:bCs/>
                <w:i/>
                <w:lang w:eastAsia="en-US"/>
              </w:rPr>
              <w:t>етена</w:t>
            </w:r>
            <w:r w:rsidR="009D7456" w:rsidRPr="00CD2F7D">
              <w:rPr>
                <w:rFonts w:asciiTheme="minorHAnsi" w:eastAsia="Calibri" w:hAnsiTheme="minorHAnsi" w:cstheme="minorHAnsi"/>
                <w:bCs/>
                <w:i/>
                <w:lang w:eastAsia="en-US"/>
              </w:rPr>
              <w:t xml:space="preserve"> спецификата на проекта (описание</w:t>
            </w:r>
            <w:r w:rsidR="00593541" w:rsidRPr="00CD2F7D">
              <w:rPr>
                <w:rFonts w:asciiTheme="minorHAnsi" w:eastAsia="Calibri" w:hAnsiTheme="minorHAnsi" w:cstheme="minorHAnsi"/>
                <w:bCs/>
                <w:i/>
                <w:lang w:eastAsia="en-US"/>
              </w:rPr>
              <w:t xml:space="preserve">то не е </w:t>
            </w:r>
            <w:r w:rsidR="009D7456" w:rsidRPr="00CD2F7D">
              <w:rPr>
                <w:rFonts w:asciiTheme="minorHAnsi" w:eastAsia="Calibri" w:hAnsiTheme="minorHAnsi" w:cstheme="minorHAnsi"/>
                <w:bCs/>
                <w:i/>
                <w:lang w:eastAsia="en-US"/>
              </w:rPr>
              <w:t>от общ характер</w:t>
            </w:r>
            <w:r w:rsidR="0088386D">
              <w:rPr>
                <w:rFonts w:asciiTheme="minorHAnsi" w:eastAsia="Calibri" w:hAnsiTheme="minorHAnsi" w:cstheme="minorHAnsi"/>
                <w:bCs/>
                <w:i/>
                <w:lang w:eastAsia="en-US"/>
              </w:rPr>
              <w:t>, а е обвързано с изпълнението на всяка дейност, която ще извършва звеното</w:t>
            </w:r>
            <w:r w:rsidR="009D7456" w:rsidRPr="00CD2F7D">
              <w:rPr>
                <w:rFonts w:asciiTheme="minorHAnsi" w:eastAsia="Calibri" w:hAnsiTheme="minorHAnsi" w:cstheme="minorHAnsi"/>
                <w:bCs/>
                <w:i/>
                <w:lang w:eastAsia="en-US"/>
              </w:rPr>
              <w:t>)</w:t>
            </w:r>
            <w:r w:rsidR="00890129" w:rsidRPr="00CD2F7D">
              <w:rPr>
                <w:rFonts w:asciiTheme="minorHAnsi" w:eastAsia="Calibri" w:hAnsiTheme="minorHAnsi" w:cstheme="minorHAnsi"/>
                <w:bCs/>
                <w:i/>
                <w:lang w:eastAsia="en-US"/>
              </w:rPr>
              <w:t>,</w:t>
            </w:r>
            <w:r w:rsidRPr="00CD2F7D">
              <w:rPr>
                <w:rFonts w:asciiTheme="minorHAnsi" w:eastAsia="Calibri" w:hAnsiTheme="minorHAnsi" w:cstheme="minorHAnsi"/>
                <w:bCs/>
                <w:i/>
                <w:lang w:eastAsia="en-US"/>
              </w:rPr>
              <w:t xml:space="preserve"> съобраз</w:t>
            </w:r>
            <w:r w:rsidR="00890129" w:rsidRPr="00CD2F7D">
              <w:rPr>
                <w:rFonts w:asciiTheme="minorHAnsi" w:eastAsia="Calibri" w:hAnsiTheme="minorHAnsi" w:cstheme="minorHAnsi"/>
                <w:bCs/>
                <w:i/>
                <w:lang w:eastAsia="en-US"/>
              </w:rPr>
              <w:t>е</w:t>
            </w:r>
            <w:r w:rsidRPr="00CD2F7D">
              <w:rPr>
                <w:rFonts w:asciiTheme="minorHAnsi" w:eastAsia="Calibri" w:hAnsiTheme="minorHAnsi" w:cstheme="minorHAnsi"/>
                <w:bCs/>
                <w:i/>
                <w:lang w:eastAsia="en-US"/>
              </w:rPr>
              <w:t>н</w:t>
            </w:r>
            <w:r w:rsidR="00593541" w:rsidRPr="00CD2F7D">
              <w:rPr>
                <w:rFonts w:asciiTheme="minorHAnsi" w:eastAsia="Calibri" w:hAnsiTheme="minorHAnsi" w:cstheme="minorHAnsi"/>
                <w:bCs/>
                <w:i/>
                <w:lang w:eastAsia="en-US"/>
              </w:rPr>
              <w:t>и</w:t>
            </w:r>
            <w:r w:rsidR="00890129" w:rsidRPr="00CD2F7D">
              <w:rPr>
                <w:rFonts w:asciiTheme="minorHAnsi" w:eastAsia="Calibri" w:hAnsiTheme="minorHAnsi" w:cstheme="minorHAnsi"/>
                <w:bCs/>
                <w:i/>
                <w:lang w:eastAsia="en-US"/>
              </w:rPr>
              <w:t xml:space="preserve"> </w:t>
            </w:r>
            <w:r w:rsidR="00593541" w:rsidRPr="00CD2F7D">
              <w:rPr>
                <w:rFonts w:asciiTheme="minorHAnsi" w:eastAsia="Calibri" w:hAnsiTheme="minorHAnsi" w:cstheme="minorHAnsi"/>
                <w:bCs/>
                <w:i/>
                <w:lang w:eastAsia="en-US"/>
              </w:rPr>
              <w:t>са</w:t>
            </w:r>
            <w:r w:rsidR="00890129" w:rsidRPr="00CD2F7D">
              <w:rPr>
                <w:rFonts w:asciiTheme="minorHAnsi" w:eastAsia="Calibri" w:hAnsiTheme="minorHAnsi" w:cstheme="minorHAnsi"/>
                <w:bCs/>
                <w:i/>
                <w:lang w:eastAsia="en-US"/>
              </w:rPr>
              <w:t xml:space="preserve"> с</w:t>
            </w:r>
            <w:r w:rsidRPr="00CD2F7D">
              <w:rPr>
                <w:rFonts w:asciiTheme="minorHAnsi" w:eastAsia="Calibri" w:hAnsiTheme="minorHAnsi" w:cstheme="minorHAnsi"/>
                <w:bCs/>
                <w:i/>
                <w:lang w:eastAsia="en-US"/>
              </w:rPr>
              <w:t xml:space="preserve"> изискванията на </w:t>
            </w:r>
            <w:r w:rsidR="00FA4CE5" w:rsidRPr="00CD2F7D">
              <w:rPr>
                <w:rFonts w:asciiTheme="minorHAnsi" w:eastAsia="Calibri" w:hAnsiTheme="minorHAnsi" w:cstheme="minorHAnsi"/>
                <w:bCs/>
                <w:i/>
                <w:lang w:eastAsia="en-US"/>
              </w:rPr>
              <w:t>Оперативна програма „Околна среда 2014-2020 г.“</w:t>
            </w:r>
            <w:r w:rsidRPr="00CD2F7D">
              <w:rPr>
                <w:rFonts w:asciiTheme="minorHAnsi" w:eastAsia="Calibri" w:hAnsiTheme="minorHAnsi" w:cstheme="minorHAnsi"/>
                <w:bCs/>
                <w:i/>
                <w:lang w:eastAsia="en-US"/>
              </w:rPr>
              <w:t xml:space="preserve"> </w:t>
            </w:r>
            <w:r w:rsidR="00593541" w:rsidRPr="00CD2F7D">
              <w:rPr>
                <w:rFonts w:asciiTheme="minorHAnsi" w:eastAsia="Calibri" w:hAnsiTheme="minorHAnsi" w:cstheme="minorHAnsi"/>
                <w:bCs/>
                <w:i/>
                <w:lang w:eastAsia="en-US"/>
              </w:rPr>
              <w:t xml:space="preserve">и насоките на Управляващия орган. </w:t>
            </w:r>
            <w:r w:rsidRPr="00CD2F7D">
              <w:rPr>
                <w:rFonts w:asciiTheme="minorHAnsi" w:eastAsia="Calibri" w:hAnsiTheme="minorHAnsi" w:cstheme="minorHAnsi"/>
                <w:bCs/>
                <w:i/>
                <w:lang w:eastAsia="en-US"/>
              </w:rPr>
              <w:t>Представени са аргументи</w:t>
            </w:r>
            <w:r w:rsidR="00593541" w:rsidRPr="00CD2F7D">
              <w:rPr>
                <w:rFonts w:asciiTheme="minorHAnsi" w:eastAsia="Calibri" w:hAnsiTheme="minorHAnsi" w:cstheme="minorHAnsi"/>
                <w:bCs/>
                <w:i/>
                <w:lang w:eastAsia="en-US"/>
              </w:rPr>
              <w:t xml:space="preserve"> и примери</w:t>
            </w:r>
            <w:r w:rsidRPr="00CD2F7D">
              <w:rPr>
                <w:rFonts w:asciiTheme="minorHAnsi" w:eastAsia="Calibri" w:hAnsiTheme="minorHAnsi" w:cstheme="minorHAnsi"/>
                <w:bCs/>
                <w:i/>
                <w:lang w:eastAsia="en-US"/>
              </w:rPr>
              <w:t xml:space="preserve"> (</w:t>
            </w:r>
            <w:r w:rsidR="00593541" w:rsidRPr="00CD2F7D">
              <w:rPr>
                <w:rFonts w:asciiTheme="minorHAnsi" w:eastAsia="Calibri" w:hAnsiTheme="minorHAnsi" w:cstheme="minorHAnsi"/>
                <w:bCs/>
                <w:i/>
                <w:lang w:eastAsia="en-US"/>
              </w:rPr>
              <w:t xml:space="preserve">посочени са </w:t>
            </w:r>
            <w:r w:rsidRPr="00CD2F7D">
              <w:rPr>
                <w:rFonts w:asciiTheme="minorHAnsi" w:eastAsia="Calibri" w:hAnsiTheme="minorHAnsi" w:cstheme="minorHAnsi"/>
                <w:bCs/>
                <w:i/>
                <w:lang w:eastAsia="en-US"/>
              </w:rPr>
              <w:t>силните и положителни страни</w:t>
            </w:r>
            <w:r w:rsidR="00593541" w:rsidRPr="00CD2F7D">
              <w:rPr>
                <w:rFonts w:asciiTheme="minorHAnsi" w:eastAsia="Calibri" w:hAnsiTheme="minorHAnsi" w:cstheme="minorHAnsi"/>
                <w:bCs/>
                <w:i/>
                <w:lang w:eastAsia="en-US"/>
              </w:rPr>
              <w:t xml:space="preserve"> на избраните видове, методи, подходи</w:t>
            </w:r>
            <w:r w:rsidRPr="00CD2F7D">
              <w:rPr>
                <w:rFonts w:asciiTheme="minorHAnsi" w:eastAsia="Calibri" w:hAnsiTheme="minorHAnsi" w:cstheme="minorHAnsi"/>
                <w:bCs/>
                <w:i/>
                <w:lang w:eastAsia="en-US"/>
              </w:rPr>
              <w:t xml:space="preserve">) как </w:t>
            </w:r>
            <w:r w:rsidR="00A95568" w:rsidRPr="00CD2F7D">
              <w:rPr>
                <w:rFonts w:asciiTheme="minorHAnsi" w:eastAsia="Calibri" w:hAnsiTheme="minorHAnsi" w:cstheme="minorHAnsi"/>
                <w:bCs/>
                <w:i/>
                <w:lang w:eastAsia="en-US"/>
              </w:rPr>
              <w:t xml:space="preserve">изпълнението на поръчката в съответствие с </w:t>
            </w:r>
            <w:r w:rsidRPr="00CD2F7D">
              <w:rPr>
                <w:rFonts w:asciiTheme="minorHAnsi" w:eastAsia="Calibri" w:hAnsiTheme="minorHAnsi" w:cstheme="minorHAnsi"/>
                <w:bCs/>
                <w:i/>
                <w:lang w:eastAsia="en-US"/>
              </w:rPr>
              <w:t xml:space="preserve">предложената организация и начин на работа </w:t>
            </w:r>
            <w:r w:rsidR="00A95568" w:rsidRPr="00CD2F7D">
              <w:rPr>
                <w:rFonts w:asciiTheme="minorHAnsi" w:eastAsia="Calibri" w:hAnsiTheme="minorHAnsi" w:cstheme="minorHAnsi"/>
                <w:bCs/>
                <w:i/>
                <w:lang w:eastAsia="en-US"/>
              </w:rPr>
              <w:t xml:space="preserve">ще </w:t>
            </w:r>
            <w:r w:rsidRPr="00CD2F7D">
              <w:rPr>
                <w:rFonts w:asciiTheme="minorHAnsi" w:eastAsia="Calibri" w:hAnsiTheme="minorHAnsi" w:cstheme="minorHAnsi"/>
                <w:bCs/>
                <w:i/>
                <w:lang w:eastAsia="en-US"/>
              </w:rPr>
              <w:t>гарантират качественото изпълнение на поръчката</w:t>
            </w:r>
            <w:r w:rsidR="00A95568" w:rsidRPr="00CD2F7D">
              <w:rPr>
                <w:rFonts w:asciiTheme="minorHAnsi" w:eastAsia="Calibri" w:hAnsiTheme="minorHAnsi" w:cstheme="minorHAnsi"/>
                <w:bCs/>
                <w:i/>
                <w:lang w:eastAsia="en-US"/>
              </w:rPr>
              <w:t>;</w:t>
            </w:r>
            <w:r w:rsidR="00593541" w:rsidRPr="00CD2F7D">
              <w:rPr>
                <w:rFonts w:asciiTheme="minorHAnsi" w:eastAsia="Calibri" w:hAnsiTheme="minorHAnsi" w:cstheme="minorHAnsi"/>
                <w:bCs/>
                <w:i/>
                <w:lang w:eastAsia="en-US"/>
              </w:rPr>
              <w:t xml:space="preserve"> </w:t>
            </w:r>
          </w:p>
          <w:p w14:paraId="5D2A7EA0" w14:textId="437770AB" w:rsidR="00C8476E" w:rsidRPr="00EE4DC0" w:rsidRDefault="00C8476E" w:rsidP="00EE3C9A">
            <w:pPr>
              <w:tabs>
                <w:tab w:val="left" w:pos="993"/>
              </w:tabs>
              <w:jc w:val="both"/>
              <w:rPr>
                <w:rFonts w:asciiTheme="minorHAnsi" w:eastAsia="Calibri" w:hAnsiTheme="minorHAnsi" w:cstheme="minorHAnsi"/>
                <w:bCs/>
                <w:i/>
                <w:lang w:eastAsia="en-US"/>
              </w:rPr>
            </w:pPr>
            <w:r w:rsidRPr="00EE4DC0">
              <w:rPr>
                <w:rFonts w:asciiTheme="minorHAnsi" w:eastAsia="Calibri" w:hAnsiTheme="minorHAnsi" w:cstheme="minorHAnsi"/>
                <w:bCs/>
                <w:i/>
                <w:lang w:eastAsia="en-US"/>
              </w:rPr>
              <w:t xml:space="preserve">2. Участникът е идентифицирал възможните </w:t>
            </w:r>
            <w:r w:rsidR="000531EB" w:rsidRPr="00B871D7">
              <w:rPr>
                <w:rFonts w:asciiTheme="minorHAnsi" w:eastAsia="Calibri" w:hAnsiTheme="minorHAnsi" w:cstheme="minorHAnsi"/>
                <w:bCs/>
                <w:i/>
                <w:color w:val="000000" w:themeColor="text1"/>
                <w:lang w:eastAsia="en-US"/>
              </w:rPr>
              <w:t>трудности</w:t>
            </w:r>
            <w:r w:rsidRPr="00B871D7">
              <w:rPr>
                <w:rFonts w:asciiTheme="minorHAnsi" w:eastAsia="Calibri" w:hAnsiTheme="minorHAnsi" w:cstheme="minorHAnsi"/>
                <w:bCs/>
                <w:i/>
                <w:color w:val="000000" w:themeColor="text1"/>
                <w:lang w:eastAsia="en-US"/>
              </w:rPr>
              <w:t xml:space="preserve"> </w:t>
            </w:r>
            <w:r w:rsidR="00337D7D" w:rsidRPr="00B871D7">
              <w:rPr>
                <w:rFonts w:asciiTheme="minorHAnsi" w:eastAsia="Calibri" w:hAnsiTheme="minorHAnsi" w:cstheme="minorHAnsi"/>
                <w:bCs/>
                <w:i/>
                <w:color w:val="000000" w:themeColor="text1"/>
                <w:lang w:eastAsia="en-US"/>
              </w:rPr>
              <w:t xml:space="preserve">и пречки </w:t>
            </w:r>
            <w:r w:rsidRPr="00EE4DC0">
              <w:rPr>
                <w:rFonts w:asciiTheme="minorHAnsi" w:eastAsia="Calibri" w:hAnsiTheme="minorHAnsi" w:cstheme="minorHAnsi"/>
                <w:bCs/>
                <w:i/>
                <w:lang w:eastAsia="en-US"/>
              </w:rPr>
              <w:t>за изпълнението на дейностите,</w:t>
            </w:r>
            <w:r w:rsidR="002A5C2B" w:rsidRPr="00EE4DC0">
              <w:rPr>
                <w:rFonts w:asciiTheme="minorHAnsi" w:eastAsia="Calibri" w:hAnsiTheme="minorHAnsi" w:cstheme="minorHAnsi"/>
                <w:bCs/>
                <w:i/>
                <w:lang w:eastAsia="en-US"/>
              </w:rPr>
              <w:t xml:space="preserve"> анализирал и оценил е вероятността им </w:t>
            </w:r>
            <w:r w:rsidR="0092302E" w:rsidRPr="00EE4DC0">
              <w:rPr>
                <w:rFonts w:asciiTheme="minorHAnsi" w:eastAsia="Calibri" w:hAnsiTheme="minorHAnsi" w:cstheme="minorHAnsi"/>
                <w:bCs/>
                <w:i/>
                <w:lang w:eastAsia="en-US"/>
              </w:rPr>
              <w:t>з</w:t>
            </w:r>
            <w:r w:rsidR="002A5C2B" w:rsidRPr="00EE4DC0">
              <w:rPr>
                <w:rFonts w:asciiTheme="minorHAnsi" w:eastAsia="Calibri" w:hAnsiTheme="minorHAnsi" w:cstheme="minorHAnsi"/>
                <w:bCs/>
                <w:i/>
                <w:lang w:eastAsia="en-US"/>
              </w:rPr>
              <w:t>а проявление и въздействие, направил е преценка на важността на вс</w:t>
            </w:r>
            <w:r w:rsidR="00337D7D">
              <w:rPr>
                <w:rFonts w:asciiTheme="minorHAnsi" w:eastAsia="Calibri" w:hAnsiTheme="minorHAnsi" w:cstheme="minorHAnsi"/>
                <w:bCs/>
                <w:i/>
                <w:lang w:eastAsia="en-US"/>
              </w:rPr>
              <w:t>яка</w:t>
            </w:r>
            <w:r w:rsidR="002A5C2B" w:rsidRPr="00EE4DC0">
              <w:rPr>
                <w:rFonts w:asciiTheme="minorHAnsi" w:eastAsia="Calibri" w:hAnsiTheme="minorHAnsi" w:cstheme="minorHAnsi"/>
                <w:bCs/>
                <w:i/>
                <w:lang w:eastAsia="en-US"/>
              </w:rPr>
              <w:t xml:space="preserve"> от тях и</w:t>
            </w:r>
            <w:r w:rsidRPr="00EE4DC0">
              <w:rPr>
                <w:rFonts w:asciiTheme="minorHAnsi" w:eastAsia="Calibri" w:hAnsiTheme="minorHAnsi" w:cstheme="minorHAnsi"/>
                <w:bCs/>
                <w:i/>
                <w:lang w:eastAsia="en-US"/>
              </w:rPr>
              <w:t xml:space="preserve"> е предложил решения за </w:t>
            </w:r>
            <w:r w:rsidR="002A5C2B" w:rsidRPr="00EE4DC0">
              <w:rPr>
                <w:rFonts w:asciiTheme="minorHAnsi" w:eastAsia="Calibri" w:hAnsiTheme="minorHAnsi" w:cstheme="minorHAnsi"/>
                <w:bCs/>
                <w:i/>
                <w:lang w:eastAsia="en-US"/>
              </w:rPr>
              <w:t xml:space="preserve">недопускането, </w:t>
            </w:r>
            <w:r w:rsidRPr="00EE4DC0">
              <w:rPr>
                <w:rFonts w:asciiTheme="minorHAnsi" w:eastAsia="Calibri" w:hAnsiTheme="minorHAnsi" w:cstheme="minorHAnsi"/>
                <w:bCs/>
                <w:i/>
                <w:lang w:eastAsia="en-US"/>
              </w:rPr>
              <w:t>предотвратяването и преодоляването им</w:t>
            </w:r>
            <w:r w:rsidR="00850979">
              <w:rPr>
                <w:rFonts w:asciiTheme="minorHAnsi" w:eastAsia="Calibri" w:hAnsiTheme="minorHAnsi" w:cstheme="minorHAnsi"/>
                <w:bCs/>
                <w:i/>
                <w:lang w:eastAsia="en-US"/>
              </w:rPr>
              <w:t>.</w:t>
            </w:r>
            <w:r w:rsidRPr="00EE4DC0">
              <w:rPr>
                <w:rFonts w:asciiTheme="minorHAnsi" w:eastAsia="Calibri" w:hAnsiTheme="minorHAnsi" w:cstheme="minorHAnsi"/>
                <w:bCs/>
                <w:i/>
                <w:lang w:eastAsia="en-US"/>
              </w:rPr>
              <w:t xml:space="preserve"> </w:t>
            </w:r>
            <w:r w:rsidRPr="00BF618A">
              <w:rPr>
                <w:rFonts w:asciiTheme="minorHAnsi" w:eastAsia="Calibri" w:hAnsiTheme="minorHAnsi" w:cstheme="minorHAnsi"/>
                <w:bCs/>
                <w:i/>
                <w:lang w:eastAsia="en-US"/>
              </w:rPr>
              <w:t xml:space="preserve">(същите са в контекста на изискванията и спецификите на </w:t>
            </w:r>
            <w:r w:rsidR="00FA4CE5" w:rsidRPr="00BF618A">
              <w:rPr>
                <w:rFonts w:asciiTheme="minorHAnsi" w:eastAsia="Calibri" w:hAnsiTheme="minorHAnsi" w:cstheme="minorHAnsi"/>
                <w:bCs/>
                <w:i/>
                <w:lang w:eastAsia="en-US"/>
              </w:rPr>
              <w:t>Оперативна програма „Околна среда 2014-2020 г.“</w:t>
            </w:r>
            <w:r w:rsidR="002A5C2B" w:rsidRPr="00BF618A">
              <w:rPr>
                <w:rFonts w:asciiTheme="minorHAnsi" w:eastAsia="Calibri" w:hAnsiTheme="minorHAnsi" w:cstheme="minorHAnsi"/>
                <w:bCs/>
                <w:i/>
                <w:lang w:eastAsia="en-US"/>
              </w:rPr>
              <w:t>)</w:t>
            </w:r>
            <w:r w:rsidRPr="00BF618A">
              <w:rPr>
                <w:rFonts w:asciiTheme="minorHAnsi" w:eastAsia="Calibri" w:hAnsiTheme="minorHAnsi" w:cstheme="minorHAnsi"/>
                <w:bCs/>
                <w:i/>
                <w:lang w:eastAsia="en-US"/>
              </w:rPr>
              <w:t>;</w:t>
            </w:r>
          </w:p>
          <w:p w14:paraId="424897B7" w14:textId="18EB56E5" w:rsidR="00C8476E" w:rsidRPr="00E1007D" w:rsidRDefault="00872186" w:rsidP="007137F6">
            <w:pPr>
              <w:tabs>
                <w:tab w:val="left" w:pos="993"/>
              </w:tabs>
              <w:jc w:val="both"/>
              <w:rPr>
                <w:rFonts w:asciiTheme="minorHAnsi" w:eastAsia="Calibri" w:hAnsiTheme="minorHAnsi" w:cstheme="minorHAnsi"/>
                <w:bCs/>
                <w:i/>
                <w:lang w:val="en-GB" w:eastAsia="en-US"/>
              </w:rPr>
            </w:pPr>
            <w:r>
              <w:rPr>
                <w:rFonts w:asciiTheme="minorHAnsi" w:eastAsia="Calibri" w:hAnsiTheme="minorHAnsi" w:cstheme="minorHAnsi"/>
                <w:bCs/>
                <w:i/>
                <w:lang w:eastAsia="en-US"/>
              </w:rPr>
              <w:t xml:space="preserve">3. Предложени са </w:t>
            </w:r>
            <w:r w:rsidRPr="00872186">
              <w:rPr>
                <w:rFonts w:asciiTheme="minorHAnsi" w:eastAsia="Calibri" w:hAnsiTheme="minorHAnsi" w:cstheme="minorHAnsi"/>
                <w:bCs/>
                <w:i/>
                <w:lang w:eastAsia="en-US"/>
              </w:rPr>
              <w:t>механизми за вътрешен</w:t>
            </w:r>
            <w:r>
              <w:rPr>
                <w:rFonts w:asciiTheme="minorHAnsi" w:eastAsia="Calibri" w:hAnsiTheme="minorHAnsi" w:cstheme="minorHAnsi"/>
                <w:bCs/>
                <w:i/>
                <w:lang w:eastAsia="en-US"/>
              </w:rPr>
              <w:t xml:space="preserve"> </w:t>
            </w:r>
            <w:r w:rsidRPr="00872186">
              <w:rPr>
                <w:rFonts w:asciiTheme="minorHAnsi" w:eastAsia="Calibri" w:hAnsiTheme="minorHAnsi" w:cstheme="minorHAnsi"/>
                <w:bCs/>
                <w:i/>
                <w:lang w:eastAsia="en-US"/>
              </w:rPr>
              <w:t>контрол и мониторинг при изпълнение на поръчката в организацията на</w:t>
            </w:r>
            <w:r>
              <w:rPr>
                <w:rFonts w:asciiTheme="minorHAnsi" w:eastAsia="Calibri" w:hAnsiTheme="minorHAnsi" w:cstheme="minorHAnsi"/>
                <w:bCs/>
                <w:i/>
                <w:lang w:eastAsia="en-US"/>
              </w:rPr>
              <w:t xml:space="preserve"> </w:t>
            </w:r>
            <w:r w:rsidRPr="00872186">
              <w:rPr>
                <w:rFonts w:asciiTheme="minorHAnsi" w:eastAsia="Calibri" w:hAnsiTheme="minorHAnsi" w:cstheme="minorHAnsi"/>
                <w:bCs/>
                <w:i/>
                <w:lang w:eastAsia="en-US"/>
              </w:rPr>
              <w:t>работата на екипа, като всеки</w:t>
            </w:r>
            <w:r>
              <w:rPr>
                <w:rFonts w:asciiTheme="minorHAnsi" w:eastAsia="Calibri" w:hAnsiTheme="minorHAnsi" w:cstheme="minorHAnsi"/>
                <w:bCs/>
                <w:i/>
                <w:lang w:eastAsia="en-US"/>
              </w:rPr>
              <w:t xml:space="preserve"> </w:t>
            </w:r>
            <w:r w:rsidRPr="00872186">
              <w:rPr>
                <w:rFonts w:asciiTheme="minorHAnsi" w:eastAsia="Calibri" w:hAnsiTheme="minorHAnsi" w:cstheme="minorHAnsi"/>
                <w:bCs/>
                <w:i/>
                <w:lang w:eastAsia="en-US"/>
              </w:rPr>
              <w:t>механизъм за вътрешен контрол и мониторинг бъде придружен със следното:</w:t>
            </w:r>
            <w:r>
              <w:rPr>
                <w:rFonts w:asciiTheme="minorHAnsi" w:eastAsia="Calibri" w:hAnsiTheme="minorHAnsi" w:cstheme="minorHAnsi"/>
                <w:bCs/>
                <w:i/>
                <w:lang w:eastAsia="en-US"/>
              </w:rPr>
              <w:t xml:space="preserve"> </w:t>
            </w:r>
            <w:r w:rsidRPr="00872186">
              <w:rPr>
                <w:rFonts w:asciiTheme="minorHAnsi" w:eastAsia="Calibri" w:hAnsiTheme="minorHAnsi" w:cstheme="minorHAnsi"/>
                <w:bCs/>
                <w:i/>
                <w:lang w:eastAsia="en-US"/>
              </w:rPr>
              <w:t>съдържание и обхват, конкретни лица, ангажирани с изпълнението му, както</w:t>
            </w:r>
            <w:r>
              <w:rPr>
                <w:rFonts w:asciiTheme="minorHAnsi" w:eastAsia="Calibri" w:hAnsiTheme="minorHAnsi" w:cstheme="minorHAnsi"/>
                <w:bCs/>
                <w:i/>
                <w:lang w:eastAsia="en-US"/>
              </w:rPr>
              <w:t xml:space="preserve"> </w:t>
            </w:r>
            <w:r w:rsidRPr="00872186">
              <w:rPr>
                <w:rFonts w:asciiTheme="minorHAnsi" w:eastAsia="Calibri" w:hAnsiTheme="minorHAnsi" w:cstheme="minorHAnsi"/>
                <w:bCs/>
                <w:i/>
                <w:lang w:eastAsia="en-US"/>
              </w:rPr>
              <w:t>и конкретни задължения на тези лица за изпълнение на механизма, очаквани</w:t>
            </w:r>
            <w:r>
              <w:rPr>
                <w:rFonts w:asciiTheme="minorHAnsi" w:eastAsia="Calibri" w:hAnsiTheme="minorHAnsi" w:cstheme="minorHAnsi"/>
                <w:bCs/>
                <w:i/>
                <w:lang w:eastAsia="en-US"/>
              </w:rPr>
              <w:t xml:space="preserve"> </w:t>
            </w:r>
            <w:r w:rsidRPr="00872186">
              <w:rPr>
                <w:rFonts w:asciiTheme="minorHAnsi" w:eastAsia="Calibri" w:hAnsiTheme="minorHAnsi" w:cstheme="minorHAnsi"/>
                <w:bCs/>
                <w:i/>
                <w:lang w:eastAsia="en-US"/>
              </w:rPr>
              <w:t>резултати върху качеството на изпълнение на дейностите, предмет на</w:t>
            </w:r>
            <w:r>
              <w:rPr>
                <w:rFonts w:asciiTheme="minorHAnsi" w:eastAsia="Calibri" w:hAnsiTheme="minorHAnsi" w:cstheme="minorHAnsi"/>
                <w:bCs/>
                <w:i/>
                <w:lang w:eastAsia="en-US"/>
              </w:rPr>
              <w:t xml:space="preserve"> </w:t>
            </w:r>
            <w:r w:rsidRPr="00872186">
              <w:rPr>
                <w:rFonts w:asciiTheme="minorHAnsi" w:eastAsia="Calibri" w:hAnsiTheme="minorHAnsi" w:cstheme="minorHAnsi"/>
                <w:bCs/>
                <w:i/>
                <w:lang w:eastAsia="en-US"/>
              </w:rPr>
              <w:t>настоящата поръчка, от прилагането на конкретния механизъм.</w:t>
            </w:r>
            <w:r w:rsidR="000531EB">
              <w:t xml:space="preserve"> </w:t>
            </w:r>
            <w:r w:rsidR="000531EB" w:rsidRPr="00B871D7">
              <w:rPr>
                <w:i/>
                <w:iCs/>
                <w:color w:val="000000" w:themeColor="text1"/>
              </w:rPr>
              <w:t>П</w:t>
            </w:r>
            <w:r w:rsidR="000531EB" w:rsidRPr="00B871D7">
              <w:rPr>
                <w:rFonts w:asciiTheme="minorHAnsi" w:eastAsia="Calibri" w:hAnsiTheme="minorHAnsi" w:cstheme="minorHAnsi"/>
                <w:bCs/>
                <w:i/>
                <w:color w:val="000000" w:themeColor="text1"/>
                <w:lang w:eastAsia="en-US"/>
              </w:rPr>
              <w:t>редставените механизми за</w:t>
            </w:r>
            <w:r w:rsidR="000A5F07" w:rsidRPr="00B871D7">
              <w:rPr>
                <w:rFonts w:asciiTheme="minorHAnsi" w:eastAsia="Calibri" w:hAnsiTheme="minorHAnsi" w:cstheme="minorHAnsi"/>
                <w:bCs/>
                <w:i/>
                <w:color w:val="000000" w:themeColor="text1"/>
                <w:lang w:eastAsia="en-US"/>
              </w:rPr>
              <w:t xml:space="preserve"> вътрешен контрол и мониторинг</w:t>
            </w:r>
            <w:r w:rsidR="000531EB" w:rsidRPr="00B871D7">
              <w:rPr>
                <w:rFonts w:asciiTheme="minorHAnsi" w:eastAsia="Calibri" w:hAnsiTheme="minorHAnsi" w:cstheme="minorHAnsi"/>
                <w:bCs/>
                <w:i/>
                <w:color w:val="000000" w:themeColor="text1"/>
                <w:lang w:eastAsia="en-US"/>
              </w:rPr>
              <w:t xml:space="preserve"> обосновават и пораждат увереност в точното, качествено и навременно изпълнение на поръчката</w:t>
            </w:r>
            <w:r w:rsidR="00850979" w:rsidRPr="00B871D7">
              <w:rPr>
                <w:rFonts w:asciiTheme="minorHAnsi" w:eastAsia="Calibri" w:hAnsiTheme="minorHAnsi" w:cstheme="minorHAnsi"/>
                <w:bCs/>
                <w:i/>
                <w:color w:val="000000" w:themeColor="text1"/>
                <w:lang w:eastAsia="en-US"/>
              </w:rPr>
              <w:t>.</w:t>
            </w:r>
            <w:bookmarkEnd w:id="4"/>
          </w:p>
        </w:tc>
        <w:tc>
          <w:tcPr>
            <w:tcW w:w="1068" w:type="dxa"/>
            <w:tcBorders>
              <w:top w:val="single" w:sz="4" w:space="0" w:color="auto"/>
              <w:left w:val="single" w:sz="4" w:space="0" w:color="auto"/>
              <w:bottom w:val="single" w:sz="4" w:space="0" w:color="auto"/>
              <w:right w:val="single" w:sz="4" w:space="0" w:color="auto"/>
            </w:tcBorders>
            <w:vAlign w:val="center"/>
            <w:hideMark/>
          </w:tcPr>
          <w:p w14:paraId="75F12E47" w14:textId="30D7C5B2" w:rsidR="00C8476E" w:rsidRPr="00CD2F7D" w:rsidRDefault="00474D3D" w:rsidP="00EE3C9A">
            <w:pPr>
              <w:tabs>
                <w:tab w:val="left" w:pos="993"/>
              </w:tabs>
              <w:jc w:val="center"/>
              <w:rPr>
                <w:rFonts w:asciiTheme="minorHAnsi" w:eastAsia="Calibri" w:hAnsiTheme="minorHAnsi" w:cstheme="minorHAnsi"/>
                <w:b/>
                <w:lang w:eastAsia="en-US"/>
              </w:rPr>
            </w:pPr>
            <w:r>
              <w:rPr>
                <w:rFonts w:asciiTheme="minorHAnsi" w:eastAsia="Calibri" w:hAnsiTheme="minorHAnsi" w:cstheme="minorHAnsi"/>
                <w:b/>
                <w:lang w:eastAsia="en-US"/>
              </w:rPr>
              <w:t>40</w:t>
            </w:r>
          </w:p>
        </w:tc>
      </w:tr>
      <w:tr w:rsidR="00C8476E" w:rsidRPr="00CD2F7D" w14:paraId="7A6BD8EA" w14:textId="77777777" w:rsidTr="00EE3C9A">
        <w:trPr>
          <w:jc w:val="center"/>
        </w:trPr>
        <w:tc>
          <w:tcPr>
            <w:tcW w:w="8736" w:type="dxa"/>
            <w:tcBorders>
              <w:top w:val="single" w:sz="4" w:space="0" w:color="auto"/>
              <w:left w:val="single" w:sz="4" w:space="0" w:color="auto"/>
              <w:bottom w:val="single" w:sz="4" w:space="0" w:color="auto"/>
              <w:right w:val="single" w:sz="4" w:space="0" w:color="auto"/>
            </w:tcBorders>
            <w:vAlign w:val="center"/>
            <w:hideMark/>
          </w:tcPr>
          <w:p w14:paraId="307C9586" w14:textId="5C984C2B" w:rsidR="00A95568" w:rsidRPr="00CD2F7D" w:rsidRDefault="00A95568" w:rsidP="00A95568">
            <w:pPr>
              <w:tabs>
                <w:tab w:val="left" w:pos="993"/>
              </w:tabs>
              <w:jc w:val="both"/>
              <w:rPr>
                <w:rFonts w:asciiTheme="minorHAnsi" w:eastAsia="Calibri" w:hAnsiTheme="minorHAnsi" w:cstheme="minorHAnsi"/>
                <w:bCs/>
                <w:i/>
                <w:lang w:eastAsia="en-US"/>
              </w:rPr>
            </w:pPr>
            <w:r w:rsidRPr="00CD2F7D">
              <w:rPr>
                <w:rFonts w:asciiTheme="minorHAnsi" w:eastAsia="Calibri" w:hAnsiTheme="minorHAnsi" w:cstheme="minorHAnsi"/>
                <w:bCs/>
                <w:lang w:eastAsia="en-US"/>
              </w:rPr>
              <w:lastRenderedPageBreak/>
              <w:t>-</w:t>
            </w:r>
            <w:r w:rsidRPr="00CD2F7D">
              <w:rPr>
                <w:rFonts w:asciiTheme="minorHAnsi" w:eastAsia="Calibri" w:hAnsiTheme="minorHAnsi" w:cstheme="minorHAnsi"/>
                <w:b/>
                <w:bCs/>
                <w:i/>
                <w:lang w:eastAsia="en-US"/>
              </w:rPr>
              <w:t xml:space="preserve"> Предложената от участника организация на работа и начин на изпълнение на поръчката удовлетворява минималните изисквания на възложителя, като допълнително в него са налице ДВЕ от посочените по-долу обстоятелства:</w:t>
            </w:r>
          </w:p>
          <w:p w14:paraId="242A49FE" w14:textId="77777777" w:rsidR="00AE7F3D" w:rsidRPr="00CD2F7D" w:rsidRDefault="00AE7F3D" w:rsidP="00AE7F3D">
            <w:pPr>
              <w:tabs>
                <w:tab w:val="left" w:pos="993"/>
              </w:tabs>
              <w:jc w:val="both"/>
              <w:rPr>
                <w:rFonts w:asciiTheme="minorHAnsi" w:eastAsia="Calibri" w:hAnsiTheme="minorHAnsi" w:cstheme="minorHAnsi"/>
                <w:bCs/>
                <w:i/>
                <w:lang w:eastAsia="en-US"/>
              </w:rPr>
            </w:pPr>
            <w:r w:rsidRPr="00CD2F7D">
              <w:rPr>
                <w:rFonts w:asciiTheme="minorHAnsi" w:eastAsia="Calibri" w:hAnsiTheme="minorHAnsi" w:cstheme="minorHAnsi"/>
                <w:bCs/>
                <w:i/>
                <w:lang w:eastAsia="en-US"/>
              </w:rPr>
              <w:t xml:space="preserve">1. В представената организация </w:t>
            </w:r>
            <w:r>
              <w:rPr>
                <w:rFonts w:asciiTheme="minorHAnsi" w:eastAsia="Calibri" w:hAnsiTheme="minorHAnsi" w:cstheme="minorHAnsi"/>
                <w:bCs/>
                <w:i/>
                <w:lang w:eastAsia="en-US"/>
              </w:rPr>
              <w:t xml:space="preserve">на работа </w:t>
            </w:r>
            <w:r w:rsidRPr="00270046">
              <w:rPr>
                <w:rFonts w:asciiTheme="minorHAnsi" w:eastAsia="Calibri" w:hAnsiTheme="minorHAnsi" w:cstheme="minorHAnsi"/>
                <w:bCs/>
                <w:i/>
                <w:color w:val="000000" w:themeColor="text1"/>
                <w:lang w:eastAsia="en-US"/>
              </w:rPr>
              <w:t xml:space="preserve">и начин на изпълнение на поръчката  </w:t>
            </w:r>
            <w:r>
              <w:rPr>
                <w:rFonts w:asciiTheme="minorHAnsi" w:eastAsia="Calibri" w:hAnsiTheme="minorHAnsi" w:cstheme="minorHAnsi"/>
                <w:bCs/>
                <w:i/>
                <w:lang w:eastAsia="en-US"/>
              </w:rPr>
              <w:t>е</w:t>
            </w:r>
            <w:r w:rsidRPr="00CD2F7D">
              <w:rPr>
                <w:rFonts w:asciiTheme="minorHAnsi" w:eastAsia="Calibri" w:hAnsiTheme="minorHAnsi" w:cstheme="minorHAnsi"/>
                <w:bCs/>
                <w:i/>
                <w:lang w:eastAsia="en-US"/>
              </w:rPr>
              <w:t xml:space="preserve"> отч</w:t>
            </w:r>
            <w:r>
              <w:rPr>
                <w:rFonts w:asciiTheme="minorHAnsi" w:eastAsia="Calibri" w:hAnsiTheme="minorHAnsi" w:cstheme="minorHAnsi"/>
                <w:bCs/>
                <w:i/>
                <w:lang w:eastAsia="en-US"/>
              </w:rPr>
              <w:t>етена</w:t>
            </w:r>
            <w:r w:rsidRPr="00CD2F7D">
              <w:rPr>
                <w:rFonts w:asciiTheme="minorHAnsi" w:eastAsia="Calibri" w:hAnsiTheme="minorHAnsi" w:cstheme="minorHAnsi"/>
                <w:bCs/>
                <w:i/>
                <w:lang w:eastAsia="en-US"/>
              </w:rPr>
              <w:t xml:space="preserve"> спецификата на проекта (описанието не е от общ характер</w:t>
            </w:r>
            <w:r>
              <w:rPr>
                <w:rFonts w:asciiTheme="minorHAnsi" w:eastAsia="Calibri" w:hAnsiTheme="minorHAnsi" w:cstheme="minorHAnsi"/>
                <w:bCs/>
                <w:i/>
                <w:lang w:eastAsia="en-US"/>
              </w:rPr>
              <w:t>, а е обвързано с изпълнението на всяка дейност, която ще извършва звеното</w:t>
            </w:r>
            <w:r w:rsidRPr="00CD2F7D">
              <w:rPr>
                <w:rFonts w:asciiTheme="minorHAnsi" w:eastAsia="Calibri" w:hAnsiTheme="minorHAnsi" w:cstheme="minorHAnsi"/>
                <w:bCs/>
                <w:i/>
                <w:lang w:eastAsia="en-US"/>
              </w:rPr>
              <w:t xml:space="preserve">), съобразени са с изискванията на Оперативна програма „Околна среда 2014-2020 г.“ и насоките на Управляващия орган. Представени са аргументи и примери (посочени са силните и положителни страни на избраните видове, методи, подходи) как изпълнението на поръчката в съответствие с предложената организация и начин на работа ще гарантират качественото изпълнение на поръчката; </w:t>
            </w:r>
          </w:p>
          <w:p w14:paraId="056569F2" w14:textId="77777777" w:rsidR="00AE7F3D" w:rsidRPr="00EE4DC0" w:rsidRDefault="00AE7F3D" w:rsidP="00AE7F3D">
            <w:pPr>
              <w:tabs>
                <w:tab w:val="left" w:pos="993"/>
              </w:tabs>
              <w:jc w:val="both"/>
              <w:rPr>
                <w:rFonts w:asciiTheme="minorHAnsi" w:eastAsia="Calibri" w:hAnsiTheme="minorHAnsi" w:cstheme="minorHAnsi"/>
                <w:bCs/>
                <w:i/>
                <w:lang w:eastAsia="en-US"/>
              </w:rPr>
            </w:pPr>
            <w:r w:rsidRPr="00EE4DC0">
              <w:rPr>
                <w:rFonts w:asciiTheme="minorHAnsi" w:eastAsia="Calibri" w:hAnsiTheme="minorHAnsi" w:cstheme="minorHAnsi"/>
                <w:bCs/>
                <w:i/>
                <w:lang w:eastAsia="en-US"/>
              </w:rPr>
              <w:t xml:space="preserve">2. Участникът е идентифицирал възможните </w:t>
            </w:r>
            <w:r w:rsidRPr="00270046">
              <w:rPr>
                <w:rFonts w:asciiTheme="minorHAnsi" w:eastAsia="Calibri" w:hAnsiTheme="minorHAnsi" w:cstheme="minorHAnsi"/>
                <w:bCs/>
                <w:i/>
                <w:color w:val="000000" w:themeColor="text1"/>
                <w:lang w:eastAsia="en-US"/>
              </w:rPr>
              <w:t xml:space="preserve">трудности и пречки </w:t>
            </w:r>
            <w:r w:rsidRPr="00EE4DC0">
              <w:rPr>
                <w:rFonts w:asciiTheme="minorHAnsi" w:eastAsia="Calibri" w:hAnsiTheme="minorHAnsi" w:cstheme="minorHAnsi"/>
                <w:bCs/>
                <w:i/>
                <w:lang w:eastAsia="en-US"/>
              </w:rPr>
              <w:t>за изпълнението на дейностите, анализирал и оценил е вероятността им за проявление и въздействие, направил е преценка на важността на вс</w:t>
            </w:r>
            <w:r>
              <w:rPr>
                <w:rFonts w:asciiTheme="minorHAnsi" w:eastAsia="Calibri" w:hAnsiTheme="minorHAnsi" w:cstheme="minorHAnsi"/>
                <w:bCs/>
                <w:i/>
                <w:lang w:eastAsia="en-US"/>
              </w:rPr>
              <w:t>яка</w:t>
            </w:r>
            <w:r w:rsidRPr="00EE4DC0">
              <w:rPr>
                <w:rFonts w:asciiTheme="minorHAnsi" w:eastAsia="Calibri" w:hAnsiTheme="minorHAnsi" w:cstheme="minorHAnsi"/>
                <w:bCs/>
                <w:i/>
                <w:lang w:eastAsia="en-US"/>
              </w:rPr>
              <w:t xml:space="preserve"> от тях и е предложил решения за недопускането, предотвратяването и преодоляването им</w:t>
            </w:r>
            <w:r>
              <w:rPr>
                <w:rFonts w:asciiTheme="minorHAnsi" w:eastAsia="Calibri" w:hAnsiTheme="minorHAnsi" w:cstheme="minorHAnsi"/>
                <w:bCs/>
                <w:i/>
                <w:lang w:eastAsia="en-US"/>
              </w:rPr>
              <w:t>.</w:t>
            </w:r>
            <w:r w:rsidRPr="00EE4DC0">
              <w:rPr>
                <w:rFonts w:asciiTheme="minorHAnsi" w:eastAsia="Calibri" w:hAnsiTheme="minorHAnsi" w:cstheme="minorHAnsi"/>
                <w:bCs/>
                <w:i/>
                <w:lang w:eastAsia="en-US"/>
              </w:rPr>
              <w:t xml:space="preserve"> </w:t>
            </w:r>
            <w:r w:rsidRPr="00BF618A">
              <w:rPr>
                <w:rFonts w:asciiTheme="minorHAnsi" w:eastAsia="Calibri" w:hAnsiTheme="minorHAnsi" w:cstheme="minorHAnsi"/>
                <w:bCs/>
                <w:i/>
                <w:lang w:eastAsia="en-US"/>
              </w:rPr>
              <w:t>(същите са в контекста на изискванията и спецификите на Оперативна програма „Околна среда 2014-2020 г.“);</w:t>
            </w:r>
          </w:p>
          <w:p w14:paraId="116DA2EA" w14:textId="7F176761" w:rsidR="00C8476E" w:rsidRPr="00CD2F7D" w:rsidRDefault="00AE7F3D" w:rsidP="0088386D">
            <w:pPr>
              <w:tabs>
                <w:tab w:val="left" w:pos="993"/>
              </w:tabs>
              <w:jc w:val="both"/>
              <w:rPr>
                <w:rFonts w:asciiTheme="minorHAnsi" w:eastAsia="Calibri" w:hAnsiTheme="minorHAnsi" w:cstheme="minorHAnsi"/>
                <w:bCs/>
                <w:lang w:eastAsia="en-US"/>
              </w:rPr>
            </w:pPr>
            <w:r>
              <w:rPr>
                <w:rFonts w:asciiTheme="minorHAnsi" w:eastAsia="Calibri" w:hAnsiTheme="minorHAnsi" w:cstheme="minorHAnsi"/>
                <w:bCs/>
                <w:i/>
                <w:lang w:eastAsia="en-US"/>
              </w:rPr>
              <w:t xml:space="preserve">3. Предложени са </w:t>
            </w:r>
            <w:r w:rsidRPr="00872186">
              <w:rPr>
                <w:rFonts w:asciiTheme="minorHAnsi" w:eastAsia="Calibri" w:hAnsiTheme="minorHAnsi" w:cstheme="minorHAnsi"/>
                <w:bCs/>
                <w:i/>
                <w:lang w:eastAsia="en-US"/>
              </w:rPr>
              <w:t>механизми за вътрешен</w:t>
            </w:r>
            <w:r>
              <w:rPr>
                <w:rFonts w:asciiTheme="minorHAnsi" w:eastAsia="Calibri" w:hAnsiTheme="minorHAnsi" w:cstheme="minorHAnsi"/>
                <w:bCs/>
                <w:i/>
                <w:lang w:eastAsia="en-US"/>
              </w:rPr>
              <w:t xml:space="preserve"> </w:t>
            </w:r>
            <w:r w:rsidRPr="00872186">
              <w:rPr>
                <w:rFonts w:asciiTheme="minorHAnsi" w:eastAsia="Calibri" w:hAnsiTheme="minorHAnsi" w:cstheme="minorHAnsi"/>
                <w:bCs/>
                <w:i/>
                <w:lang w:eastAsia="en-US"/>
              </w:rPr>
              <w:t>контрол и мониторинг при изпълнение на поръчката в организацията на</w:t>
            </w:r>
            <w:r>
              <w:rPr>
                <w:rFonts w:asciiTheme="minorHAnsi" w:eastAsia="Calibri" w:hAnsiTheme="minorHAnsi" w:cstheme="minorHAnsi"/>
                <w:bCs/>
                <w:i/>
                <w:lang w:eastAsia="en-US"/>
              </w:rPr>
              <w:t xml:space="preserve"> </w:t>
            </w:r>
            <w:r w:rsidRPr="00872186">
              <w:rPr>
                <w:rFonts w:asciiTheme="minorHAnsi" w:eastAsia="Calibri" w:hAnsiTheme="minorHAnsi" w:cstheme="minorHAnsi"/>
                <w:bCs/>
                <w:i/>
                <w:lang w:eastAsia="en-US"/>
              </w:rPr>
              <w:t>работата на екипа, като всеки</w:t>
            </w:r>
            <w:r>
              <w:rPr>
                <w:rFonts w:asciiTheme="minorHAnsi" w:eastAsia="Calibri" w:hAnsiTheme="minorHAnsi" w:cstheme="minorHAnsi"/>
                <w:bCs/>
                <w:i/>
                <w:lang w:eastAsia="en-US"/>
              </w:rPr>
              <w:t xml:space="preserve"> </w:t>
            </w:r>
            <w:r w:rsidRPr="00872186">
              <w:rPr>
                <w:rFonts w:asciiTheme="minorHAnsi" w:eastAsia="Calibri" w:hAnsiTheme="minorHAnsi" w:cstheme="minorHAnsi"/>
                <w:bCs/>
                <w:i/>
                <w:lang w:eastAsia="en-US"/>
              </w:rPr>
              <w:t>механизъм за вътрешен контрол и мониторинг бъде придружен със следното:</w:t>
            </w:r>
            <w:r>
              <w:rPr>
                <w:rFonts w:asciiTheme="minorHAnsi" w:eastAsia="Calibri" w:hAnsiTheme="minorHAnsi" w:cstheme="minorHAnsi"/>
                <w:bCs/>
                <w:i/>
                <w:lang w:eastAsia="en-US"/>
              </w:rPr>
              <w:t xml:space="preserve"> </w:t>
            </w:r>
            <w:r w:rsidRPr="00872186">
              <w:rPr>
                <w:rFonts w:asciiTheme="minorHAnsi" w:eastAsia="Calibri" w:hAnsiTheme="minorHAnsi" w:cstheme="minorHAnsi"/>
                <w:bCs/>
                <w:i/>
                <w:lang w:eastAsia="en-US"/>
              </w:rPr>
              <w:t>съдържание и обхват, конкретни лица, ангажирани с изпълнението му, както</w:t>
            </w:r>
            <w:r>
              <w:rPr>
                <w:rFonts w:asciiTheme="minorHAnsi" w:eastAsia="Calibri" w:hAnsiTheme="minorHAnsi" w:cstheme="minorHAnsi"/>
                <w:bCs/>
                <w:i/>
                <w:lang w:eastAsia="en-US"/>
              </w:rPr>
              <w:t xml:space="preserve"> </w:t>
            </w:r>
            <w:r w:rsidRPr="00872186">
              <w:rPr>
                <w:rFonts w:asciiTheme="minorHAnsi" w:eastAsia="Calibri" w:hAnsiTheme="minorHAnsi" w:cstheme="minorHAnsi"/>
                <w:bCs/>
                <w:i/>
                <w:lang w:eastAsia="en-US"/>
              </w:rPr>
              <w:t>и конкретни задължения на тези лица за изпълнение на механизма, очаквани</w:t>
            </w:r>
            <w:r>
              <w:rPr>
                <w:rFonts w:asciiTheme="minorHAnsi" w:eastAsia="Calibri" w:hAnsiTheme="minorHAnsi" w:cstheme="minorHAnsi"/>
                <w:bCs/>
                <w:i/>
                <w:lang w:eastAsia="en-US"/>
              </w:rPr>
              <w:t xml:space="preserve"> </w:t>
            </w:r>
            <w:r w:rsidRPr="00872186">
              <w:rPr>
                <w:rFonts w:asciiTheme="minorHAnsi" w:eastAsia="Calibri" w:hAnsiTheme="minorHAnsi" w:cstheme="minorHAnsi"/>
                <w:bCs/>
                <w:i/>
                <w:lang w:eastAsia="en-US"/>
              </w:rPr>
              <w:t>резултати върху качеството на изпълнение на дейностите, предмет на</w:t>
            </w:r>
            <w:r>
              <w:rPr>
                <w:rFonts w:asciiTheme="minorHAnsi" w:eastAsia="Calibri" w:hAnsiTheme="minorHAnsi" w:cstheme="minorHAnsi"/>
                <w:bCs/>
                <w:i/>
                <w:lang w:eastAsia="en-US"/>
              </w:rPr>
              <w:t xml:space="preserve"> </w:t>
            </w:r>
            <w:r w:rsidRPr="00872186">
              <w:rPr>
                <w:rFonts w:asciiTheme="minorHAnsi" w:eastAsia="Calibri" w:hAnsiTheme="minorHAnsi" w:cstheme="minorHAnsi"/>
                <w:bCs/>
                <w:i/>
                <w:lang w:eastAsia="en-US"/>
              </w:rPr>
              <w:t>настоящата поръчка, от прилагането на конкретния механизъм.</w:t>
            </w:r>
            <w:r>
              <w:t xml:space="preserve"> </w:t>
            </w:r>
            <w:r w:rsidRPr="00270046">
              <w:rPr>
                <w:i/>
                <w:iCs/>
                <w:color w:val="000000" w:themeColor="text1"/>
              </w:rPr>
              <w:t>П</w:t>
            </w:r>
            <w:r w:rsidRPr="00270046">
              <w:rPr>
                <w:rFonts w:asciiTheme="minorHAnsi" w:eastAsia="Calibri" w:hAnsiTheme="minorHAnsi" w:cstheme="minorHAnsi"/>
                <w:bCs/>
                <w:i/>
                <w:color w:val="000000" w:themeColor="text1"/>
                <w:lang w:eastAsia="en-US"/>
              </w:rPr>
              <w:t>редставените механизми за вътрешен контрол и мониторинг обосновават и пораждат увереност в точното, качествено и навременно изпълнение на поръчката.</w:t>
            </w:r>
          </w:p>
        </w:tc>
        <w:tc>
          <w:tcPr>
            <w:tcW w:w="1068" w:type="dxa"/>
            <w:tcBorders>
              <w:top w:val="single" w:sz="4" w:space="0" w:color="auto"/>
              <w:left w:val="single" w:sz="4" w:space="0" w:color="auto"/>
              <w:bottom w:val="single" w:sz="4" w:space="0" w:color="auto"/>
              <w:right w:val="single" w:sz="4" w:space="0" w:color="auto"/>
            </w:tcBorders>
            <w:vAlign w:val="center"/>
          </w:tcPr>
          <w:p w14:paraId="360FAAB3" w14:textId="77777777" w:rsidR="00C8476E" w:rsidRPr="00CD2F7D" w:rsidRDefault="00C8476E" w:rsidP="00EE3C9A">
            <w:pPr>
              <w:tabs>
                <w:tab w:val="left" w:pos="993"/>
              </w:tabs>
              <w:jc w:val="center"/>
              <w:rPr>
                <w:rFonts w:asciiTheme="minorHAnsi" w:eastAsia="Calibri" w:hAnsiTheme="minorHAnsi" w:cstheme="minorHAnsi"/>
                <w:b/>
                <w:lang w:eastAsia="en-US"/>
              </w:rPr>
            </w:pPr>
          </w:p>
          <w:p w14:paraId="121457A4" w14:textId="77777777" w:rsidR="00C8476E" w:rsidRPr="00CD2F7D" w:rsidRDefault="00C8476E" w:rsidP="00EE3C9A">
            <w:pPr>
              <w:tabs>
                <w:tab w:val="left" w:pos="993"/>
              </w:tabs>
              <w:jc w:val="center"/>
              <w:rPr>
                <w:rFonts w:asciiTheme="minorHAnsi" w:eastAsia="Calibri" w:hAnsiTheme="minorHAnsi" w:cstheme="minorHAnsi"/>
                <w:b/>
                <w:lang w:eastAsia="en-US"/>
              </w:rPr>
            </w:pPr>
          </w:p>
          <w:p w14:paraId="3172F46A" w14:textId="77777777" w:rsidR="00C8476E" w:rsidRPr="00CD2F7D" w:rsidRDefault="00C8476E" w:rsidP="00EE3C9A">
            <w:pPr>
              <w:tabs>
                <w:tab w:val="left" w:pos="993"/>
              </w:tabs>
              <w:jc w:val="center"/>
              <w:rPr>
                <w:rFonts w:asciiTheme="minorHAnsi" w:eastAsia="Calibri" w:hAnsiTheme="minorHAnsi" w:cstheme="minorHAnsi"/>
                <w:b/>
                <w:lang w:eastAsia="en-US"/>
              </w:rPr>
            </w:pPr>
          </w:p>
          <w:p w14:paraId="22174513" w14:textId="77777777" w:rsidR="00C8476E" w:rsidRPr="00CD2F7D" w:rsidRDefault="00C8476E" w:rsidP="00EE3C9A">
            <w:pPr>
              <w:tabs>
                <w:tab w:val="left" w:pos="993"/>
              </w:tabs>
              <w:jc w:val="center"/>
              <w:rPr>
                <w:rFonts w:asciiTheme="minorHAnsi" w:eastAsia="Calibri" w:hAnsiTheme="minorHAnsi" w:cstheme="minorHAnsi"/>
                <w:b/>
                <w:lang w:eastAsia="en-US"/>
              </w:rPr>
            </w:pPr>
          </w:p>
          <w:p w14:paraId="71C1B713" w14:textId="77777777" w:rsidR="00C8476E" w:rsidRPr="00CD2F7D" w:rsidRDefault="00C8476E" w:rsidP="00EE3C9A">
            <w:pPr>
              <w:tabs>
                <w:tab w:val="left" w:pos="993"/>
              </w:tabs>
              <w:jc w:val="center"/>
              <w:rPr>
                <w:rFonts w:asciiTheme="minorHAnsi" w:eastAsia="Calibri" w:hAnsiTheme="minorHAnsi" w:cstheme="minorHAnsi"/>
                <w:b/>
                <w:lang w:eastAsia="en-US"/>
              </w:rPr>
            </w:pPr>
          </w:p>
          <w:p w14:paraId="2F99578D" w14:textId="77777777" w:rsidR="00C8476E" w:rsidRPr="00CD2F7D" w:rsidRDefault="00C8476E" w:rsidP="00EE3C9A">
            <w:pPr>
              <w:tabs>
                <w:tab w:val="left" w:pos="993"/>
              </w:tabs>
              <w:jc w:val="center"/>
              <w:rPr>
                <w:rFonts w:asciiTheme="minorHAnsi" w:eastAsia="Calibri" w:hAnsiTheme="minorHAnsi" w:cstheme="minorHAnsi"/>
                <w:b/>
                <w:lang w:eastAsia="en-US"/>
              </w:rPr>
            </w:pPr>
          </w:p>
          <w:p w14:paraId="28C09B9C" w14:textId="77777777" w:rsidR="00C8476E" w:rsidRPr="00CD2F7D" w:rsidRDefault="00C8476E" w:rsidP="00EE3C9A">
            <w:pPr>
              <w:tabs>
                <w:tab w:val="left" w:pos="993"/>
              </w:tabs>
              <w:jc w:val="center"/>
              <w:rPr>
                <w:rFonts w:asciiTheme="minorHAnsi" w:eastAsia="Calibri" w:hAnsiTheme="minorHAnsi" w:cstheme="minorHAnsi"/>
                <w:b/>
                <w:lang w:eastAsia="en-US"/>
              </w:rPr>
            </w:pPr>
          </w:p>
          <w:p w14:paraId="001E6BEB" w14:textId="77777777" w:rsidR="00C8476E" w:rsidRPr="00CD2F7D" w:rsidRDefault="00C8476E" w:rsidP="00EE3C9A">
            <w:pPr>
              <w:tabs>
                <w:tab w:val="left" w:pos="993"/>
              </w:tabs>
              <w:jc w:val="center"/>
              <w:rPr>
                <w:rFonts w:asciiTheme="minorHAnsi" w:eastAsia="Calibri" w:hAnsiTheme="minorHAnsi" w:cstheme="minorHAnsi"/>
                <w:b/>
                <w:lang w:eastAsia="en-US"/>
              </w:rPr>
            </w:pPr>
          </w:p>
          <w:p w14:paraId="2A1ECB59" w14:textId="48904644" w:rsidR="00C8476E" w:rsidRPr="00CD2F7D" w:rsidRDefault="00A95568" w:rsidP="00EE3C9A">
            <w:pPr>
              <w:tabs>
                <w:tab w:val="left" w:pos="993"/>
              </w:tabs>
              <w:jc w:val="center"/>
              <w:rPr>
                <w:rFonts w:asciiTheme="minorHAnsi" w:eastAsia="Calibri" w:hAnsiTheme="minorHAnsi" w:cstheme="minorHAnsi"/>
                <w:b/>
                <w:lang w:eastAsia="en-US"/>
              </w:rPr>
            </w:pPr>
            <w:r w:rsidRPr="00CD2F7D">
              <w:rPr>
                <w:rFonts w:asciiTheme="minorHAnsi" w:eastAsia="Calibri" w:hAnsiTheme="minorHAnsi" w:cstheme="minorHAnsi"/>
                <w:b/>
                <w:lang w:eastAsia="en-US"/>
              </w:rPr>
              <w:t>5</w:t>
            </w:r>
            <w:r w:rsidR="00C8476E" w:rsidRPr="00CD2F7D">
              <w:rPr>
                <w:rFonts w:asciiTheme="minorHAnsi" w:eastAsia="Calibri" w:hAnsiTheme="minorHAnsi" w:cstheme="minorHAnsi"/>
                <w:b/>
                <w:lang w:eastAsia="en-US"/>
              </w:rPr>
              <w:t>0</w:t>
            </w:r>
          </w:p>
        </w:tc>
      </w:tr>
      <w:tr w:rsidR="00C8476E" w:rsidRPr="00CD2F7D" w14:paraId="20F35F5C" w14:textId="77777777" w:rsidTr="00EE3C9A">
        <w:trPr>
          <w:jc w:val="center"/>
        </w:trPr>
        <w:tc>
          <w:tcPr>
            <w:tcW w:w="8736" w:type="dxa"/>
            <w:tcBorders>
              <w:top w:val="single" w:sz="4" w:space="0" w:color="auto"/>
              <w:left w:val="single" w:sz="4" w:space="0" w:color="auto"/>
              <w:bottom w:val="single" w:sz="4" w:space="0" w:color="auto"/>
              <w:right w:val="single" w:sz="4" w:space="0" w:color="auto"/>
            </w:tcBorders>
            <w:vAlign w:val="center"/>
            <w:hideMark/>
          </w:tcPr>
          <w:p w14:paraId="2D8D14C8" w14:textId="0DFBDDE9" w:rsidR="00A95568" w:rsidRPr="00CD2F7D" w:rsidRDefault="00A95568" w:rsidP="00A95568">
            <w:pPr>
              <w:tabs>
                <w:tab w:val="left" w:pos="993"/>
              </w:tabs>
              <w:jc w:val="both"/>
              <w:rPr>
                <w:rFonts w:asciiTheme="minorHAnsi" w:eastAsia="Calibri" w:hAnsiTheme="minorHAnsi" w:cstheme="minorHAnsi"/>
                <w:bCs/>
                <w:i/>
                <w:lang w:eastAsia="en-US"/>
              </w:rPr>
            </w:pPr>
            <w:r w:rsidRPr="00CD2F7D">
              <w:rPr>
                <w:rFonts w:asciiTheme="minorHAnsi" w:eastAsia="Calibri" w:hAnsiTheme="minorHAnsi" w:cstheme="minorHAnsi"/>
                <w:bCs/>
                <w:lang w:eastAsia="en-US"/>
              </w:rPr>
              <w:t>-</w:t>
            </w:r>
            <w:r w:rsidRPr="00CD2F7D">
              <w:rPr>
                <w:rFonts w:asciiTheme="minorHAnsi" w:eastAsia="Calibri" w:hAnsiTheme="minorHAnsi" w:cstheme="minorHAnsi"/>
                <w:b/>
                <w:bCs/>
                <w:i/>
                <w:lang w:eastAsia="en-US"/>
              </w:rPr>
              <w:t xml:space="preserve"> Предложената от участника организация на работа и начин на изпълнение на поръчката удовлетворява минималните изисквания на възложителя, като допълнително в него са налице ВСИЧКИ посочени по-долу обстоятелства:</w:t>
            </w:r>
          </w:p>
          <w:p w14:paraId="5731B64C" w14:textId="77777777" w:rsidR="00AE7F3D" w:rsidRPr="00CD2F7D" w:rsidRDefault="00AE7F3D" w:rsidP="00AE7F3D">
            <w:pPr>
              <w:tabs>
                <w:tab w:val="left" w:pos="993"/>
              </w:tabs>
              <w:jc w:val="both"/>
              <w:rPr>
                <w:rFonts w:asciiTheme="minorHAnsi" w:eastAsia="Calibri" w:hAnsiTheme="minorHAnsi" w:cstheme="minorHAnsi"/>
                <w:bCs/>
                <w:i/>
                <w:lang w:eastAsia="en-US"/>
              </w:rPr>
            </w:pPr>
            <w:r w:rsidRPr="00CD2F7D">
              <w:rPr>
                <w:rFonts w:asciiTheme="minorHAnsi" w:eastAsia="Calibri" w:hAnsiTheme="minorHAnsi" w:cstheme="minorHAnsi"/>
                <w:bCs/>
                <w:i/>
                <w:lang w:eastAsia="en-US"/>
              </w:rPr>
              <w:t xml:space="preserve">1. В представената организация </w:t>
            </w:r>
            <w:r>
              <w:rPr>
                <w:rFonts w:asciiTheme="minorHAnsi" w:eastAsia="Calibri" w:hAnsiTheme="minorHAnsi" w:cstheme="minorHAnsi"/>
                <w:bCs/>
                <w:i/>
                <w:lang w:eastAsia="en-US"/>
              </w:rPr>
              <w:t xml:space="preserve">на работа </w:t>
            </w:r>
            <w:r w:rsidRPr="00270046">
              <w:rPr>
                <w:rFonts w:asciiTheme="minorHAnsi" w:eastAsia="Calibri" w:hAnsiTheme="minorHAnsi" w:cstheme="minorHAnsi"/>
                <w:bCs/>
                <w:i/>
                <w:color w:val="000000" w:themeColor="text1"/>
                <w:lang w:eastAsia="en-US"/>
              </w:rPr>
              <w:t xml:space="preserve">и начин на изпълнение на поръчката  </w:t>
            </w:r>
            <w:r>
              <w:rPr>
                <w:rFonts w:asciiTheme="minorHAnsi" w:eastAsia="Calibri" w:hAnsiTheme="minorHAnsi" w:cstheme="minorHAnsi"/>
                <w:bCs/>
                <w:i/>
                <w:lang w:eastAsia="en-US"/>
              </w:rPr>
              <w:t>е</w:t>
            </w:r>
            <w:r w:rsidRPr="00CD2F7D">
              <w:rPr>
                <w:rFonts w:asciiTheme="minorHAnsi" w:eastAsia="Calibri" w:hAnsiTheme="minorHAnsi" w:cstheme="minorHAnsi"/>
                <w:bCs/>
                <w:i/>
                <w:lang w:eastAsia="en-US"/>
              </w:rPr>
              <w:t xml:space="preserve"> отч</w:t>
            </w:r>
            <w:r>
              <w:rPr>
                <w:rFonts w:asciiTheme="minorHAnsi" w:eastAsia="Calibri" w:hAnsiTheme="minorHAnsi" w:cstheme="minorHAnsi"/>
                <w:bCs/>
                <w:i/>
                <w:lang w:eastAsia="en-US"/>
              </w:rPr>
              <w:t>етена</w:t>
            </w:r>
            <w:r w:rsidRPr="00CD2F7D">
              <w:rPr>
                <w:rFonts w:asciiTheme="minorHAnsi" w:eastAsia="Calibri" w:hAnsiTheme="minorHAnsi" w:cstheme="minorHAnsi"/>
                <w:bCs/>
                <w:i/>
                <w:lang w:eastAsia="en-US"/>
              </w:rPr>
              <w:t xml:space="preserve"> спецификата на проекта (описанието не е от общ характер</w:t>
            </w:r>
            <w:r>
              <w:rPr>
                <w:rFonts w:asciiTheme="minorHAnsi" w:eastAsia="Calibri" w:hAnsiTheme="minorHAnsi" w:cstheme="minorHAnsi"/>
                <w:bCs/>
                <w:i/>
                <w:lang w:eastAsia="en-US"/>
              </w:rPr>
              <w:t>, а е обвързано с изпълнението на всяка дейност, която ще извършва звеното</w:t>
            </w:r>
            <w:r w:rsidRPr="00CD2F7D">
              <w:rPr>
                <w:rFonts w:asciiTheme="minorHAnsi" w:eastAsia="Calibri" w:hAnsiTheme="minorHAnsi" w:cstheme="minorHAnsi"/>
                <w:bCs/>
                <w:i/>
                <w:lang w:eastAsia="en-US"/>
              </w:rPr>
              <w:t xml:space="preserve">), съобразени са с изискванията на Оперативна програма „Околна среда 2014-2020 г.“ и насоките на Управляващия орган. Представени са аргументи и примери (посочени са силните и положителни страни на избраните видове, методи, подходи) как изпълнението на поръчката в съответствие с предложената организация и начин на работа ще гарантират качественото изпълнение на поръчката; </w:t>
            </w:r>
          </w:p>
          <w:p w14:paraId="292B67BD" w14:textId="77777777" w:rsidR="00AE7F3D" w:rsidRPr="00EE4DC0" w:rsidRDefault="00AE7F3D" w:rsidP="00AE7F3D">
            <w:pPr>
              <w:tabs>
                <w:tab w:val="left" w:pos="993"/>
              </w:tabs>
              <w:jc w:val="both"/>
              <w:rPr>
                <w:rFonts w:asciiTheme="minorHAnsi" w:eastAsia="Calibri" w:hAnsiTheme="minorHAnsi" w:cstheme="minorHAnsi"/>
                <w:bCs/>
                <w:i/>
                <w:lang w:eastAsia="en-US"/>
              </w:rPr>
            </w:pPr>
            <w:r w:rsidRPr="00EE4DC0">
              <w:rPr>
                <w:rFonts w:asciiTheme="minorHAnsi" w:eastAsia="Calibri" w:hAnsiTheme="minorHAnsi" w:cstheme="minorHAnsi"/>
                <w:bCs/>
                <w:i/>
                <w:lang w:eastAsia="en-US"/>
              </w:rPr>
              <w:t xml:space="preserve">2. Участникът е идентифицирал възможните </w:t>
            </w:r>
            <w:r w:rsidRPr="00270046">
              <w:rPr>
                <w:rFonts w:asciiTheme="minorHAnsi" w:eastAsia="Calibri" w:hAnsiTheme="minorHAnsi" w:cstheme="minorHAnsi"/>
                <w:bCs/>
                <w:i/>
                <w:color w:val="000000" w:themeColor="text1"/>
                <w:lang w:eastAsia="en-US"/>
              </w:rPr>
              <w:t xml:space="preserve">трудности и пречки </w:t>
            </w:r>
            <w:r w:rsidRPr="00EE4DC0">
              <w:rPr>
                <w:rFonts w:asciiTheme="minorHAnsi" w:eastAsia="Calibri" w:hAnsiTheme="minorHAnsi" w:cstheme="minorHAnsi"/>
                <w:bCs/>
                <w:i/>
                <w:lang w:eastAsia="en-US"/>
              </w:rPr>
              <w:t>за изпълнението на дейностите, анализирал и оценил е вероятността им за проявление и въздействие, направил е преценка на важността на вс</w:t>
            </w:r>
            <w:r>
              <w:rPr>
                <w:rFonts w:asciiTheme="minorHAnsi" w:eastAsia="Calibri" w:hAnsiTheme="minorHAnsi" w:cstheme="minorHAnsi"/>
                <w:bCs/>
                <w:i/>
                <w:lang w:eastAsia="en-US"/>
              </w:rPr>
              <w:t>яка</w:t>
            </w:r>
            <w:r w:rsidRPr="00EE4DC0">
              <w:rPr>
                <w:rFonts w:asciiTheme="minorHAnsi" w:eastAsia="Calibri" w:hAnsiTheme="minorHAnsi" w:cstheme="minorHAnsi"/>
                <w:bCs/>
                <w:i/>
                <w:lang w:eastAsia="en-US"/>
              </w:rPr>
              <w:t xml:space="preserve"> от тях </w:t>
            </w:r>
            <w:r w:rsidRPr="00EE4DC0">
              <w:rPr>
                <w:rFonts w:asciiTheme="minorHAnsi" w:eastAsia="Calibri" w:hAnsiTheme="minorHAnsi" w:cstheme="minorHAnsi"/>
                <w:bCs/>
                <w:i/>
                <w:lang w:eastAsia="en-US"/>
              </w:rPr>
              <w:lastRenderedPageBreak/>
              <w:t>и е предложил решения за недопускането, предотвратяването и преодоляването им</w:t>
            </w:r>
            <w:r>
              <w:rPr>
                <w:rFonts w:asciiTheme="minorHAnsi" w:eastAsia="Calibri" w:hAnsiTheme="minorHAnsi" w:cstheme="minorHAnsi"/>
                <w:bCs/>
                <w:i/>
                <w:lang w:eastAsia="en-US"/>
              </w:rPr>
              <w:t>.</w:t>
            </w:r>
            <w:r w:rsidRPr="00EE4DC0">
              <w:rPr>
                <w:rFonts w:asciiTheme="minorHAnsi" w:eastAsia="Calibri" w:hAnsiTheme="minorHAnsi" w:cstheme="minorHAnsi"/>
                <w:bCs/>
                <w:i/>
                <w:lang w:eastAsia="en-US"/>
              </w:rPr>
              <w:t xml:space="preserve"> </w:t>
            </w:r>
            <w:r w:rsidRPr="00BF618A">
              <w:rPr>
                <w:rFonts w:asciiTheme="minorHAnsi" w:eastAsia="Calibri" w:hAnsiTheme="minorHAnsi" w:cstheme="minorHAnsi"/>
                <w:bCs/>
                <w:i/>
                <w:lang w:eastAsia="en-US"/>
              </w:rPr>
              <w:t>(същите са в контекста на изискванията и спецификите на Оперативна програма „Околна среда 2014-2020 г.“);</w:t>
            </w:r>
          </w:p>
          <w:p w14:paraId="5860226A" w14:textId="79DB7E87" w:rsidR="00C8476E" w:rsidRPr="00CD2F7D" w:rsidRDefault="00AE7F3D" w:rsidP="0088386D">
            <w:pPr>
              <w:tabs>
                <w:tab w:val="left" w:pos="993"/>
              </w:tabs>
              <w:jc w:val="both"/>
              <w:rPr>
                <w:rFonts w:asciiTheme="minorHAnsi" w:eastAsia="Calibri" w:hAnsiTheme="minorHAnsi" w:cstheme="minorHAnsi"/>
                <w:bCs/>
                <w:i/>
                <w:lang w:eastAsia="en-US"/>
              </w:rPr>
            </w:pPr>
            <w:r>
              <w:rPr>
                <w:rFonts w:asciiTheme="minorHAnsi" w:eastAsia="Calibri" w:hAnsiTheme="minorHAnsi" w:cstheme="minorHAnsi"/>
                <w:bCs/>
                <w:i/>
                <w:lang w:eastAsia="en-US"/>
              </w:rPr>
              <w:t xml:space="preserve">3. Предложени са </w:t>
            </w:r>
            <w:r w:rsidRPr="00872186">
              <w:rPr>
                <w:rFonts w:asciiTheme="minorHAnsi" w:eastAsia="Calibri" w:hAnsiTheme="minorHAnsi" w:cstheme="minorHAnsi"/>
                <w:bCs/>
                <w:i/>
                <w:lang w:eastAsia="en-US"/>
              </w:rPr>
              <w:t>механизми за вътрешен</w:t>
            </w:r>
            <w:r>
              <w:rPr>
                <w:rFonts w:asciiTheme="minorHAnsi" w:eastAsia="Calibri" w:hAnsiTheme="minorHAnsi" w:cstheme="minorHAnsi"/>
                <w:bCs/>
                <w:i/>
                <w:lang w:eastAsia="en-US"/>
              </w:rPr>
              <w:t xml:space="preserve"> </w:t>
            </w:r>
            <w:r w:rsidRPr="00872186">
              <w:rPr>
                <w:rFonts w:asciiTheme="minorHAnsi" w:eastAsia="Calibri" w:hAnsiTheme="minorHAnsi" w:cstheme="minorHAnsi"/>
                <w:bCs/>
                <w:i/>
                <w:lang w:eastAsia="en-US"/>
              </w:rPr>
              <w:t>контрол и мониторинг при изпълнение на поръчката в организацията на</w:t>
            </w:r>
            <w:r>
              <w:rPr>
                <w:rFonts w:asciiTheme="minorHAnsi" w:eastAsia="Calibri" w:hAnsiTheme="minorHAnsi" w:cstheme="minorHAnsi"/>
                <w:bCs/>
                <w:i/>
                <w:lang w:eastAsia="en-US"/>
              </w:rPr>
              <w:t xml:space="preserve"> </w:t>
            </w:r>
            <w:r w:rsidRPr="00872186">
              <w:rPr>
                <w:rFonts w:asciiTheme="minorHAnsi" w:eastAsia="Calibri" w:hAnsiTheme="minorHAnsi" w:cstheme="minorHAnsi"/>
                <w:bCs/>
                <w:i/>
                <w:lang w:eastAsia="en-US"/>
              </w:rPr>
              <w:t>работата на екипа, като всеки</w:t>
            </w:r>
            <w:r>
              <w:rPr>
                <w:rFonts w:asciiTheme="minorHAnsi" w:eastAsia="Calibri" w:hAnsiTheme="minorHAnsi" w:cstheme="minorHAnsi"/>
                <w:bCs/>
                <w:i/>
                <w:lang w:eastAsia="en-US"/>
              </w:rPr>
              <w:t xml:space="preserve"> </w:t>
            </w:r>
            <w:r w:rsidRPr="00872186">
              <w:rPr>
                <w:rFonts w:asciiTheme="minorHAnsi" w:eastAsia="Calibri" w:hAnsiTheme="minorHAnsi" w:cstheme="minorHAnsi"/>
                <w:bCs/>
                <w:i/>
                <w:lang w:eastAsia="en-US"/>
              </w:rPr>
              <w:t>механизъм за вътрешен контрол и мониторинг бъде придружен със следното:</w:t>
            </w:r>
            <w:r>
              <w:rPr>
                <w:rFonts w:asciiTheme="minorHAnsi" w:eastAsia="Calibri" w:hAnsiTheme="minorHAnsi" w:cstheme="minorHAnsi"/>
                <w:bCs/>
                <w:i/>
                <w:lang w:eastAsia="en-US"/>
              </w:rPr>
              <w:t xml:space="preserve"> </w:t>
            </w:r>
            <w:r w:rsidRPr="00872186">
              <w:rPr>
                <w:rFonts w:asciiTheme="minorHAnsi" w:eastAsia="Calibri" w:hAnsiTheme="minorHAnsi" w:cstheme="minorHAnsi"/>
                <w:bCs/>
                <w:i/>
                <w:lang w:eastAsia="en-US"/>
              </w:rPr>
              <w:t>съдържание и обхват, конкретни лица, ангажирани с изпълнението му, както</w:t>
            </w:r>
            <w:r>
              <w:rPr>
                <w:rFonts w:asciiTheme="minorHAnsi" w:eastAsia="Calibri" w:hAnsiTheme="minorHAnsi" w:cstheme="minorHAnsi"/>
                <w:bCs/>
                <w:i/>
                <w:lang w:eastAsia="en-US"/>
              </w:rPr>
              <w:t xml:space="preserve"> </w:t>
            </w:r>
            <w:r w:rsidRPr="00872186">
              <w:rPr>
                <w:rFonts w:asciiTheme="minorHAnsi" w:eastAsia="Calibri" w:hAnsiTheme="minorHAnsi" w:cstheme="minorHAnsi"/>
                <w:bCs/>
                <w:i/>
                <w:lang w:eastAsia="en-US"/>
              </w:rPr>
              <w:t>и конкретни задължения на тези лица за изпълнение на механизма, очаквани</w:t>
            </w:r>
            <w:r>
              <w:rPr>
                <w:rFonts w:asciiTheme="minorHAnsi" w:eastAsia="Calibri" w:hAnsiTheme="minorHAnsi" w:cstheme="minorHAnsi"/>
                <w:bCs/>
                <w:i/>
                <w:lang w:eastAsia="en-US"/>
              </w:rPr>
              <w:t xml:space="preserve"> </w:t>
            </w:r>
            <w:r w:rsidRPr="00872186">
              <w:rPr>
                <w:rFonts w:asciiTheme="minorHAnsi" w:eastAsia="Calibri" w:hAnsiTheme="minorHAnsi" w:cstheme="minorHAnsi"/>
                <w:bCs/>
                <w:i/>
                <w:lang w:eastAsia="en-US"/>
              </w:rPr>
              <w:t>резултати върху качеството на изпълнение на дейностите, предмет на</w:t>
            </w:r>
            <w:r>
              <w:rPr>
                <w:rFonts w:asciiTheme="minorHAnsi" w:eastAsia="Calibri" w:hAnsiTheme="minorHAnsi" w:cstheme="minorHAnsi"/>
                <w:bCs/>
                <w:i/>
                <w:lang w:eastAsia="en-US"/>
              </w:rPr>
              <w:t xml:space="preserve"> </w:t>
            </w:r>
            <w:r w:rsidRPr="00872186">
              <w:rPr>
                <w:rFonts w:asciiTheme="minorHAnsi" w:eastAsia="Calibri" w:hAnsiTheme="minorHAnsi" w:cstheme="minorHAnsi"/>
                <w:bCs/>
                <w:i/>
                <w:lang w:eastAsia="en-US"/>
              </w:rPr>
              <w:t>настоящата поръчка, от прилагането на конкретния механизъм.</w:t>
            </w:r>
            <w:r>
              <w:t xml:space="preserve"> </w:t>
            </w:r>
            <w:r w:rsidRPr="00270046">
              <w:rPr>
                <w:i/>
                <w:iCs/>
                <w:color w:val="000000" w:themeColor="text1"/>
              </w:rPr>
              <w:t>П</w:t>
            </w:r>
            <w:r w:rsidRPr="00270046">
              <w:rPr>
                <w:rFonts w:asciiTheme="minorHAnsi" w:eastAsia="Calibri" w:hAnsiTheme="minorHAnsi" w:cstheme="minorHAnsi"/>
                <w:bCs/>
                <w:i/>
                <w:color w:val="000000" w:themeColor="text1"/>
                <w:lang w:eastAsia="en-US"/>
              </w:rPr>
              <w:t>редставените механизми за вътрешен контрол и мониторинг обосновават и пораждат увереност в точното, качествено и навременно изпълнение на поръчката.</w:t>
            </w:r>
          </w:p>
        </w:tc>
        <w:tc>
          <w:tcPr>
            <w:tcW w:w="1068" w:type="dxa"/>
            <w:tcBorders>
              <w:top w:val="single" w:sz="4" w:space="0" w:color="auto"/>
              <w:left w:val="single" w:sz="4" w:space="0" w:color="auto"/>
              <w:bottom w:val="single" w:sz="4" w:space="0" w:color="auto"/>
              <w:right w:val="single" w:sz="4" w:space="0" w:color="auto"/>
            </w:tcBorders>
            <w:vAlign w:val="center"/>
          </w:tcPr>
          <w:p w14:paraId="7B152687" w14:textId="77777777" w:rsidR="00C8476E" w:rsidRPr="00CD2F7D" w:rsidRDefault="00C8476E" w:rsidP="00EE3C9A">
            <w:pPr>
              <w:tabs>
                <w:tab w:val="left" w:pos="993"/>
              </w:tabs>
              <w:jc w:val="center"/>
              <w:rPr>
                <w:rFonts w:asciiTheme="minorHAnsi" w:eastAsia="Calibri" w:hAnsiTheme="minorHAnsi" w:cstheme="minorHAnsi"/>
                <w:b/>
                <w:lang w:eastAsia="en-US"/>
              </w:rPr>
            </w:pPr>
          </w:p>
          <w:p w14:paraId="75740A11" w14:textId="77777777" w:rsidR="00C8476E" w:rsidRPr="00CD2F7D" w:rsidRDefault="00C8476E" w:rsidP="00EE3C9A">
            <w:pPr>
              <w:tabs>
                <w:tab w:val="left" w:pos="993"/>
              </w:tabs>
              <w:jc w:val="center"/>
              <w:rPr>
                <w:rFonts w:asciiTheme="minorHAnsi" w:eastAsia="Calibri" w:hAnsiTheme="minorHAnsi" w:cstheme="minorHAnsi"/>
                <w:b/>
                <w:lang w:eastAsia="en-US"/>
              </w:rPr>
            </w:pPr>
          </w:p>
          <w:p w14:paraId="7FB32648" w14:textId="77777777" w:rsidR="00C8476E" w:rsidRPr="00CD2F7D" w:rsidRDefault="00C8476E" w:rsidP="00EE3C9A">
            <w:pPr>
              <w:tabs>
                <w:tab w:val="left" w:pos="993"/>
              </w:tabs>
              <w:jc w:val="center"/>
              <w:rPr>
                <w:rFonts w:asciiTheme="minorHAnsi" w:eastAsia="Calibri" w:hAnsiTheme="minorHAnsi" w:cstheme="minorHAnsi"/>
                <w:b/>
                <w:lang w:eastAsia="en-US"/>
              </w:rPr>
            </w:pPr>
          </w:p>
          <w:p w14:paraId="16D09EF5" w14:textId="77777777" w:rsidR="00C8476E" w:rsidRPr="00CD2F7D" w:rsidRDefault="00C8476E" w:rsidP="00EE3C9A">
            <w:pPr>
              <w:tabs>
                <w:tab w:val="left" w:pos="993"/>
              </w:tabs>
              <w:jc w:val="center"/>
              <w:rPr>
                <w:rFonts w:asciiTheme="minorHAnsi" w:eastAsia="Calibri" w:hAnsiTheme="minorHAnsi" w:cstheme="minorHAnsi"/>
                <w:b/>
                <w:lang w:eastAsia="en-US"/>
              </w:rPr>
            </w:pPr>
          </w:p>
          <w:p w14:paraId="2CAF8236" w14:textId="77777777" w:rsidR="00C833B4" w:rsidRPr="00CD2F7D" w:rsidRDefault="00C833B4" w:rsidP="00EE3C9A">
            <w:pPr>
              <w:tabs>
                <w:tab w:val="left" w:pos="993"/>
              </w:tabs>
              <w:jc w:val="center"/>
              <w:rPr>
                <w:rFonts w:asciiTheme="minorHAnsi" w:eastAsia="Calibri" w:hAnsiTheme="minorHAnsi" w:cstheme="minorHAnsi"/>
                <w:b/>
                <w:lang w:eastAsia="en-US"/>
              </w:rPr>
            </w:pPr>
          </w:p>
          <w:p w14:paraId="64231114" w14:textId="77777777" w:rsidR="00C833B4" w:rsidRPr="00CD2F7D" w:rsidRDefault="00C833B4" w:rsidP="00EE3C9A">
            <w:pPr>
              <w:tabs>
                <w:tab w:val="left" w:pos="993"/>
              </w:tabs>
              <w:jc w:val="center"/>
              <w:rPr>
                <w:rFonts w:asciiTheme="minorHAnsi" w:eastAsia="Calibri" w:hAnsiTheme="minorHAnsi" w:cstheme="minorHAnsi"/>
                <w:b/>
                <w:lang w:eastAsia="en-US"/>
              </w:rPr>
            </w:pPr>
          </w:p>
          <w:p w14:paraId="305326B3" w14:textId="77777777" w:rsidR="00C833B4" w:rsidRPr="00CD2F7D" w:rsidRDefault="00C833B4" w:rsidP="00EE3C9A">
            <w:pPr>
              <w:tabs>
                <w:tab w:val="left" w:pos="993"/>
              </w:tabs>
              <w:jc w:val="center"/>
              <w:rPr>
                <w:rFonts w:asciiTheme="minorHAnsi" w:eastAsia="Calibri" w:hAnsiTheme="minorHAnsi" w:cstheme="minorHAnsi"/>
                <w:b/>
                <w:lang w:eastAsia="en-US"/>
              </w:rPr>
            </w:pPr>
          </w:p>
          <w:p w14:paraId="0100733A" w14:textId="77777777" w:rsidR="00C833B4" w:rsidRPr="00CD2F7D" w:rsidRDefault="00C833B4" w:rsidP="00EE3C9A">
            <w:pPr>
              <w:tabs>
                <w:tab w:val="left" w:pos="993"/>
              </w:tabs>
              <w:jc w:val="center"/>
              <w:rPr>
                <w:rFonts w:asciiTheme="minorHAnsi" w:eastAsia="Calibri" w:hAnsiTheme="minorHAnsi" w:cstheme="minorHAnsi"/>
                <w:b/>
                <w:lang w:eastAsia="en-US"/>
              </w:rPr>
            </w:pPr>
          </w:p>
          <w:p w14:paraId="09513584" w14:textId="77777777" w:rsidR="00C833B4" w:rsidRPr="00CD2F7D" w:rsidRDefault="00C833B4" w:rsidP="00EE3C9A">
            <w:pPr>
              <w:tabs>
                <w:tab w:val="left" w:pos="993"/>
              </w:tabs>
              <w:jc w:val="center"/>
              <w:rPr>
                <w:rFonts w:asciiTheme="minorHAnsi" w:eastAsia="Calibri" w:hAnsiTheme="minorHAnsi" w:cstheme="minorHAnsi"/>
                <w:b/>
                <w:lang w:eastAsia="en-US"/>
              </w:rPr>
            </w:pPr>
          </w:p>
          <w:p w14:paraId="5C6EC7C9" w14:textId="15083D23" w:rsidR="00C8476E" w:rsidRPr="00CD2F7D" w:rsidRDefault="00A95568" w:rsidP="00EE3C9A">
            <w:pPr>
              <w:tabs>
                <w:tab w:val="left" w:pos="993"/>
              </w:tabs>
              <w:jc w:val="center"/>
              <w:rPr>
                <w:rFonts w:asciiTheme="minorHAnsi" w:eastAsia="Calibri" w:hAnsiTheme="minorHAnsi" w:cstheme="minorHAnsi"/>
                <w:b/>
                <w:lang w:eastAsia="en-US"/>
              </w:rPr>
            </w:pPr>
            <w:r w:rsidRPr="00CD2F7D">
              <w:rPr>
                <w:rFonts w:asciiTheme="minorHAnsi" w:eastAsia="Calibri" w:hAnsiTheme="minorHAnsi" w:cstheme="minorHAnsi"/>
                <w:b/>
                <w:lang w:eastAsia="en-US"/>
              </w:rPr>
              <w:t>6</w:t>
            </w:r>
            <w:r w:rsidR="00C8476E" w:rsidRPr="00CD2F7D">
              <w:rPr>
                <w:rFonts w:asciiTheme="minorHAnsi" w:eastAsia="Calibri" w:hAnsiTheme="minorHAnsi" w:cstheme="minorHAnsi"/>
                <w:b/>
                <w:lang w:eastAsia="en-US"/>
              </w:rPr>
              <w:t>0</w:t>
            </w:r>
          </w:p>
        </w:tc>
      </w:tr>
    </w:tbl>
    <w:p w14:paraId="49D0D4FF" w14:textId="7A1E5018" w:rsidR="00C76F1E" w:rsidRPr="00CD2F7D" w:rsidRDefault="00C8476E" w:rsidP="00C8476E">
      <w:pPr>
        <w:tabs>
          <w:tab w:val="left" w:pos="567"/>
        </w:tabs>
        <w:spacing w:before="120" w:after="60"/>
        <w:jc w:val="both"/>
        <w:rPr>
          <w:rFonts w:asciiTheme="minorHAnsi" w:hAnsiTheme="minorHAnsi" w:cstheme="minorHAnsi"/>
          <w:lang w:eastAsia="en-US"/>
        </w:rPr>
      </w:pPr>
      <w:r w:rsidRPr="00CD2F7D">
        <w:rPr>
          <w:rFonts w:asciiTheme="minorHAnsi" w:hAnsiTheme="minorHAnsi" w:cstheme="minorHAnsi"/>
          <w:lang w:eastAsia="en-US"/>
        </w:rPr>
        <w:tab/>
      </w:r>
      <w:r w:rsidR="00C76F1E" w:rsidRPr="00CD2F7D">
        <w:rPr>
          <w:rFonts w:ascii="Arial" w:hAnsi="Arial" w:cs="Arial"/>
          <w:lang w:eastAsia="en-US"/>
        </w:rPr>
        <w:t>⃰</w:t>
      </w:r>
      <w:r w:rsidR="00C76F1E" w:rsidRPr="00CD2F7D">
        <w:rPr>
          <w:rFonts w:asciiTheme="minorHAnsi" w:hAnsiTheme="minorHAnsi" w:cstheme="minorHAnsi"/>
          <w:lang w:eastAsia="en-US"/>
        </w:rPr>
        <w:t xml:space="preserve"> Под </w:t>
      </w:r>
      <w:r w:rsidR="00C76F1E" w:rsidRPr="00CD2F7D">
        <w:rPr>
          <w:rFonts w:asciiTheme="minorHAnsi" w:hAnsiTheme="minorHAnsi" w:cstheme="minorHAnsi"/>
          <w:i/>
          <w:iCs/>
          <w:lang w:eastAsia="en-US"/>
        </w:rPr>
        <w:t xml:space="preserve">„задача“ </w:t>
      </w:r>
      <w:r w:rsidR="00C76F1E" w:rsidRPr="00CD2F7D">
        <w:rPr>
          <w:rFonts w:asciiTheme="minorHAnsi" w:hAnsiTheme="minorHAnsi" w:cstheme="minorHAnsi"/>
          <w:lang w:eastAsia="en-US"/>
        </w:rPr>
        <w:t>се разбира обособена част от дефинирана дейност, която може да бъде самостоятелно възлагана на отделен експерт и чието изпълнение може да се проследи еднозначно, т.е. има ясно дефинирани начало и край и измерими резултати</w:t>
      </w:r>
      <w:r w:rsidR="00AD453B" w:rsidRPr="00CD2F7D">
        <w:rPr>
          <w:rFonts w:asciiTheme="minorHAnsi" w:hAnsiTheme="minorHAnsi" w:cstheme="minorHAnsi"/>
          <w:lang w:eastAsia="en-US"/>
        </w:rPr>
        <w:t>.</w:t>
      </w:r>
    </w:p>
    <w:p w14:paraId="339E1122" w14:textId="5A369AB5" w:rsidR="00C8476E" w:rsidRPr="00CD2F7D" w:rsidRDefault="00C76F1E" w:rsidP="00C8476E">
      <w:pPr>
        <w:tabs>
          <w:tab w:val="left" w:pos="567"/>
        </w:tabs>
        <w:spacing w:before="120" w:after="60"/>
        <w:jc w:val="both"/>
        <w:rPr>
          <w:rFonts w:asciiTheme="minorHAnsi" w:hAnsiTheme="minorHAnsi" w:cstheme="minorHAnsi"/>
          <w:bCs/>
        </w:rPr>
      </w:pPr>
      <w:r w:rsidRPr="00CD2F7D">
        <w:rPr>
          <w:rFonts w:asciiTheme="minorHAnsi" w:hAnsiTheme="minorHAnsi" w:cstheme="minorHAnsi"/>
          <w:lang w:eastAsia="en-US"/>
        </w:rPr>
        <w:tab/>
      </w:r>
      <w:r w:rsidR="00C8476E" w:rsidRPr="00CD2F7D">
        <w:rPr>
          <w:rFonts w:asciiTheme="minorHAnsi" w:hAnsiTheme="minorHAnsi" w:cstheme="minorHAnsi"/>
          <w:lang w:eastAsia="en-US"/>
        </w:rPr>
        <w:t xml:space="preserve">Възложителят ще приеме, че съответното предложение поражда увереност в </w:t>
      </w:r>
      <w:r w:rsidR="00C8476E" w:rsidRPr="00CD2F7D">
        <w:rPr>
          <w:rFonts w:asciiTheme="minorHAnsi" w:hAnsiTheme="minorHAnsi" w:cstheme="minorHAnsi"/>
          <w:i/>
          <w:lang w:eastAsia="en-US"/>
        </w:rPr>
        <w:t>„точното, качествено и навременно изпълнение на поръчката“</w:t>
      </w:r>
      <w:r w:rsidR="00C8476E" w:rsidRPr="00CD2F7D">
        <w:rPr>
          <w:rFonts w:asciiTheme="minorHAnsi" w:hAnsiTheme="minorHAnsi" w:cstheme="minorHAnsi"/>
          <w:lang w:eastAsia="en-US"/>
        </w:rPr>
        <w:t xml:space="preserve">, съответно </w:t>
      </w:r>
      <w:r w:rsidR="00C8476E" w:rsidRPr="00B871D7">
        <w:rPr>
          <w:rFonts w:asciiTheme="minorHAnsi" w:hAnsiTheme="minorHAnsi" w:cstheme="minorHAnsi"/>
          <w:color w:val="000000" w:themeColor="text1"/>
          <w:lang w:eastAsia="en-US"/>
        </w:rPr>
        <w:t xml:space="preserve">гарантира </w:t>
      </w:r>
      <w:r w:rsidR="00C8476E" w:rsidRPr="00B871D7">
        <w:rPr>
          <w:rFonts w:asciiTheme="minorHAnsi" w:hAnsiTheme="minorHAnsi" w:cstheme="minorHAnsi"/>
          <w:i/>
          <w:color w:val="000000" w:themeColor="text1"/>
          <w:lang w:eastAsia="en-US"/>
        </w:rPr>
        <w:t xml:space="preserve">„качественото изпълнение на </w:t>
      </w:r>
      <w:r w:rsidR="00653219" w:rsidRPr="00B871D7">
        <w:rPr>
          <w:rFonts w:asciiTheme="minorHAnsi" w:hAnsiTheme="minorHAnsi" w:cstheme="minorHAnsi"/>
          <w:i/>
          <w:color w:val="000000" w:themeColor="text1"/>
          <w:lang w:eastAsia="en-US"/>
        </w:rPr>
        <w:t>поръчката</w:t>
      </w:r>
      <w:r w:rsidR="00C8476E" w:rsidRPr="00B871D7">
        <w:rPr>
          <w:rFonts w:asciiTheme="minorHAnsi" w:hAnsiTheme="minorHAnsi" w:cstheme="minorHAnsi"/>
          <w:i/>
          <w:color w:val="000000" w:themeColor="text1"/>
          <w:lang w:eastAsia="en-US"/>
        </w:rPr>
        <w:t>“</w:t>
      </w:r>
      <w:r w:rsidR="00C8476E" w:rsidRPr="00B871D7">
        <w:rPr>
          <w:rFonts w:asciiTheme="minorHAnsi" w:hAnsiTheme="minorHAnsi" w:cstheme="minorHAnsi"/>
          <w:color w:val="000000" w:themeColor="text1"/>
          <w:lang w:eastAsia="en-US"/>
        </w:rPr>
        <w:t xml:space="preserve">, </w:t>
      </w:r>
      <w:r w:rsidR="00C8476E" w:rsidRPr="00CD2F7D">
        <w:rPr>
          <w:rFonts w:asciiTheme="minorHAnsi" w:hAnsiTheme="minorHAnsi" w:cstheme="minorHAnsi"/>
          <w:lang w:eastAsia="en-US"/>
        </w:rPr>
        <w:t xml:space="preserve">когато предложените </w:t>
      </w:r>
      <w:r w:rsidR="00337D7D" w:rsidRPr="00B871D7">
        <w:rPr>
          <w:rFonts w:asciiTheme="minorHAnsi" w:hAnsiTheme="minorHAnsi" w:cstheme="minorHAnsi"/>
          <w:color w:val="000000" w:themeColor="text1"/>
          <w:lang w:eastAsia="en-US"/>
        </w:rPr>
        <w:t>механизми</w:t>
      </w:r>
      <w:r w:rsidR="00337D7D">
        <w:rPr>
          <w:rFonts w:asciiTheme="minorHAnsi" w:hAnsiTheme="minorHAnsi" w:cstheme="minorHAnsi"/>
          <w:lang w:eastAsia="en-US"/>
        </w:rPr>
        <w:t xml:space="preserve"> </w:t>
      </w:r>
      <w:r w:rsidR="00C8476E" w:rsidRPr="00CD2F7D">
        <w:rPr>
          <w:rFonts w:asciiTheme="minorHAnsi" w:hAnsiTheme="minorHAnsi" w:cstheme="minorHAnsi"/>
          <w:lang w:eastAsia="en-US"/>
        </w:rPr>
        <w:t>за вътрешен контрол</w:t>
      </w:r>
      <w:r w:rsidR="00337D7D">
        <w:rPr>
          <w:rFonts w:asciiTheme="minorHAnsi" w:hAnsiTheme="minorHAnsi" w:cstheme="minorHAnsi"/>
          <w:lang w:eastAsia="en-US"/>
        </w:rPr>
        <w:t xml:space="preserve"> </w:t>
      </w:r>
      <w:r w:rsidR="00337D7D" w:rsidRPr="00B871D7">
        <w:rPr>
          <w:rFonts w:asciiTheme="minorHAnsi" w:hAnsiTheme="minorHAnsi" w:cstheme="minorHAnsi"/>
          <w:color w:val="000000" w:themeColor="text1"/>
          <w:lang w:eastAsia="en-US"/>
        </w:rPr>
        <w:t>и мониторинг</w:t>
      </w:r>
      <w:r w:rsidR="00C8476E" w:rsidRPr="00CD2F7D">
        <w:rPr>
          <w:rFonts w:asciiTheme="minorHAnsi" w:hAnsiTheme="minorHAnsi" w:cstheme="minorHAnsi"/>
          <w:bCs/>
        </w:rPr>
        <w:t>, отчитат изискванията на възложителя, както и спецификата на поръчката и отговарят на конкретните изисквания от техническите спецификации и нормативните разпоредби, приложими към изпълнението на предмета на поръчката.</w:t>
      </w:r>
    </w:p>
    <w:p w14:paraId="52040E7B" w14:textId="1BAFADDD" w:rsidR="00C8476E" w:rsidRPr="00CD2F7D" w:rsidRDefault="00C8476E" w:rsidP="00C8476E">
      <w:pPr>
        <w:tabs>
          <w:tab w:val="left" w:pos="567"/>
        </w:tabs>
        <w:spacing w:after="60"/>
        <w:jc w:val="both"/>
        <w:rPr>
          <w:rFonts w:asciiTheme="minorHAnsi" w:hAnsiTheme="minorHAnsi" w:cstheme="minorHAnsi"/>
          <w:bCs/>
        </w:rPr>
      </w:pPr>
      <w:r w:rsidRPr="00CD2F7D">
        <w:rPr>
          <w:rFonts w:asciiTheme="minorHAnsi" w:hAnsiTheme="minorHAnsi" w:cstheme="minorHAnsi"/>
          <w:bCs/>
        </w:rPr>
        <w:tab/>
        <w:t xml:space="preserve">За целите на настоящата методика </w:t>
      </w:r>
      <w:r w:rsidRPr="00CD2F7D">
        <w:rPr>
          <w:rFonts w:asciiTheme="minorHAnsi" w:hAnsiTheme="minorHAnsi" w:cstheme="minorHAnsi"/>
          <w:bCs/>
          <w:i/>
        </w:rPr>
        <w:t>„обосновава“</w:t>
      </w:r>
      <w:r w:rsidRPr="00CD2F7D">
        <w:rPr>
          <w:rFonts w:asciiTheme="minorHAnsi" w:hAnsiTheme="minorHAnsi" w:cstheme="minorHAnsi"/>
          <w:bCs/>
        </w:rPr>
        <w:t xml:space="preserve"> означава обяснение за приложимостта и полезността на предложените дейности/</w:t>
      </w:r>
      <w:r w:rsidR="000A5F07" w:rsidRPr="00B871D7">
        <w:rPr>
          <w:rFonts w:asciiTheme="minorHAnsi" w:hAnsiTheme="minorHAnsi" w:cstheme="minorHAnsi"/>
          <w:bCs/>
          <w:color w:val="000000" w:themeColor="text1"/>
        </w:rPr>
        <w:t>механизми</w:t>
      </w:r>
      <w:r w:rsidRPr="00CD2F7D">
        <w:rPr>
          <w:rFonts w:asciiTheme="minorHAnsi" w:hAnsiTheme="minorHAnsi" w:cstheme="minorHAnsi"/>
          <w:bCs/>
        </w:rPr>
        <w:t xml:space="preserve"> при изпълнението на поръчката.</w:t>
      </w:r>
    </w:p>
    <w:p w14:paraId="7150F9BA" w14:textId="102CEFDE" w:rsidR="00C8476E" w:rsidRPr="00CD2F7D" w:rsidRDefault="00C8476E" w:rsidP="00B871D7">
      <w:pPr>
        <w:tabs>
          <w:tab w:val="left" w:pos="567"/>
        </w:tabs>
        <w:spacing w:after="120"/>
        <w:jc w:val="both"/>
        <w:rPr>
          <w:rFonts w:asciiTheme="minorHAnsi" w:hAnsiTheme="minorHAnsi" w:cstheme="minorHAnsi"/>
          <w:lang w:eastAsia="en-US"/>
        </w:rPr>
      </w:pPr>
      <w:r w:rsidRPr="00CD2F7D">
        <w:rPr>
          <w:rFonts w:asciiTheme="minorHAnsi" w:hAnsiTheme="minorHAnsi" w:cstheme="minorHAnsi"/>
          <w:bCs/>
        </w:rPr>
        <w:tab/>
      </w:r>
      <w:r w:rsidR="00AE7F3D">
        <w:rPr>
          <w:rFonts w:asciiTheme="minorHAnsi" w:hAnsiTheme="minorHAnsi" w:cstheme="minorHAnsi"/>
          <w:b/>
          <w:lang w:eastAsia="en-US"/>
        </w:rPr>
        <w:tab/>
      </w:r>
      <w:r w:rsidRPr="00CD2F7D">
        <w:rPr>
          <w:rFonts w:asciiTheme="minorHAnsi" w:hAnsiTheme="minorHAnsi" w:cstheme="minorHAnsi"/>
          <w:b/>
          <w:lang w:eastAsia="en-US"/>
        </w:rPr>
        <w:t>Б) ФИНАНСОВ ПОКАЗАТЕЛ (ФП)</w:t>
      </w:r>
      <w:r w:rsidRPr="00CD2F7D">
        <w:rPr>
          <w:rFonts w:asciiTheme="minorHAnsi" w:hAnsiTheme="minorHAnsi" w:cstheme="minorHAnsi"/>
          <w:lang w:eastAsia="en-US"/>
        </w:rPr>
        <w:t xml:space="preserve"> – Оценява се предложена от участника крайна цена за изпълнение на поръчката. Максимално възможната оценка е </w:t>
      </w:r>
      <w:r w:rsidR="00A95568" w:rsidRPr="00CD2F7D">
        <w:rPr>
          <w:rFonts w:asciiTheme="minorHAnsi" w:hAnsiTheme="minorHAnsi" w:cstheme="minorHAnsi"/>
          <w:lang w:eastAsia="en-US"/>
        </w:rPr>
        <w:t>4</w:t>
      </w:r>
      <w:r w:rsidRPr="00CD2F7D">
        <w:rPr>
          <w:rFonts w:asciiTheme="minorHAnsi" w:hAnsiTheme="minorHAnsi" w:cstheme="minorHAnsi"/>
          <w:lang w:eastAsia="en-US"/>
        </w:rPr>
        <w:t>0 точки, като оценката по показателя се изчислява по формулата: ФП = (</w:t>
      </w:r>
      <w:proofErr w:type="spellStart"/>
      <w:r w:rsidRPr="00CD2F7D">
        <w:rPr>
          <w:rFonts w:asciiTheme="minorHAnsi" w:hAnsiTheme="minorHAnsi" w:cstheme="minorHAnsi"/>
          <w:lang w:eastAsia="en-US"/>
        </w:rPr>
        <w:t>Цmin</w:t>
      </w:r>
      <w:proofErr w:type="spellEnd"/>
      <w:r w:rsidRPr="00CD2F7D">
        <w:rPr>
          <w:rFonts w:asciiTheme="minorHAnsi" w:hAnsiTheme="minorHAnsi" w:cstheme="minorHAnsi"/>
          <w:lang w:eastAsia="en-US"/>
        </w:rPr>
        <w:t xml:space="preserve"> / </w:t>
      </w:r>
      <w:proofErr w:type="spellStart"/>
      <w:r w:rsidRPr="00CD2F7D">
        <w:rPr>
          <w:rFonts w:asciiTheme="minorHAnsi" w:hAnsiTheme="minorHAnsi" w:cstheme="minorHAnsi"/>
          <w:lang w:eastAsia="en-US"/>
        </w:rPr>
        <w:t>Цi</w:t>
      </w:r>
      <w:proofErr w:type="spellEnd"/>
      <w:r w:rsidRPr="00CD2F7D">
        <w:rPr>
          <w:rFonts w:asciiTheme="minorHAnsi" w:hAnsiTheme="minorHAnsi" w:cstheme="minorHAnsi"/>
          <w:lang w:eastAsia="en-US"/>
        </w:rPr>
        <w:t xml:space="preserve">) х </w:t>
      </w:r>
      <w:r w:rsidR="00A95568" w:rsidRPr="00CD2F7D">
        <w:rPr>
          <w:rFonts w:asciiTheme="minorHAnsi" w:hAnsiTheme="minorHAnsi" w:cstheme="minorHAnsi"/>
          <w:lang w:eastAsia="en-US"/>
        </w:rPr>
        <w:t>4</w:t>
      </w:r>
      <w:r w:rsidRPr="00CD2F7D">
        <w:rPr>
          <w:rFonts w:asciiTheme="minorHAnsi" w:hAnsiTheme="minorHAnsi" w:cstheme="minorHAnsi"/>
          <w:lang w:eastAsia="en-US"/>
        </w:rPr>
        <w:t>0, където:</w:t>
      </w:r>
    </w:p>
    <w:p w14:paraId="4A894257" w14:textId="77777777" w:rsidR="00C8476E" w:rsidRPr="00CD2F7D" w:rsidRDefault="00C8476E" w:rsidP="00C8476E">
      <w:pPr>
        <w:autoSpaceDE w:val="0"/>
        <w:autoSpaceDN w:val="0"/>
        <w:adjustRightInd w:val="0"/>
        <w:ind w:firstLine="567"/>
        <w:jc w:val="both"/>
        <w:rPr>
          <w:rFonts w:asciiTheme="minorHAnsi" w:hAnsiTheme="minorHAnsi" w:cstheme="minorHAnsi"/>
          <w:lang w:eastAsia="en-US"/>
        </w:rPr>
      </w:pPr>
      <w:proofErr w:type="spellStart"/>
      <w:r w:rsidRPr="00CD2F7D">
        <w:rPr>
          <w:rFonts w:asciiTheme="minorHAnsi" w:hAnsiTheme="minorHAnsi" w:cstheme="minorHAnsi"/>
          <w:lang w:eastAsia="en-US"/>
        </w:rPr>
        <w:t>Цmin</w:t>
      </w:r>
      <w:proofErr w:type="spellEnd"/>
      <w:r w:rsidRPr="00CD2F7D">
        <w:rPr>
          <w:rFonts w:asciiTheme="minorHAnsi" w:hAnsiTheme="minorHAnsi" w:cstheme="minorHAnsi"/>
          <w:lang w:eastAsia="en-US"/>
        </w:rPr>
        <w:t xml:space="preserve"> е най-ниската предложена от Участник цена за изпълнение на поръчката;</w:t>
      </w:r>
    </w:p>
    <w:p w14:paraId="0EC2ED08" w14:textId="77777777" w:rsidR="00C8476E" w:rsidRPr="00CD2F7D" w:rsidRDefault="00C8476E" w:rsidP="00C8476E">
      <w:pPr>
        <w:autoSpaceDE w:val="0"/>
        <w:autoSpaceDN w:val="0"/>
        <w:adjustRightInd w:val="0"/>
        <w:spacing w:after="120"/>
        <w:ind w:firstLine="567"/>
        <w:jc w:val="both"/>
        <w:rPr>
          <w:rFonts w:asciiTheme="minorHAnsi" w:hAnsiTheme="minorHAnsi" w:cstheme="minorHAnsi"/>
          <w:lang w:eastAsia="en-US"/>
        </w:rPr>
      </w:pPr>
      <w:proofErr w:type="spellStart"/>
      <w:r w:rsidRPr="00CD2F7D">
        <w:rPr>
          <w:rFonts w:asciiTheme="minorHAnsi" w:hAnsiTheme="minorHAnsi" w:cstheme="minorHAnsi"/>
          <w:lang w:eastAsia="en-US"/>
        </w:rPr>
        <w:t>Цi</w:t>
      </w:r>
      <w:proofErr w:type="spellEnd"/>
      <w:r w:rsidRPr="00CD2F7D">
        <w:rPr>
          <w:rFonts w:asciiTheme="minorHAnsi" w:hAnsiTheme="minorHAnsi" w:cstheme="minorHAnsi"/>
          <w:lang w:eastAsia="en-US"/>
        </w:rPr>
        <w:t xml:space="preserve"> е предложената от Участник(i) цена за изпълнение.</w:t>
      </w:r>
    </w:p>
    <w:p w14:paraId="670C152F" w14:textId="77777777" w:rsidR="00C8476E" w:rsidRPr="00CD2F7D" w:rsidRDefault="00C8476E" w:rsidP="00C8476E">
      <w:pPr>
        <w:spacing w:after="120"/>
        <w:ind w:firstLine="567"/>
        <w:jc w:val="both"/>
        <w:rPr>
          <w:rFonts w:asciiTheme="minorHAnsi" w:hAnsiTheme="minorHAnsi" w:cstheme="minorHAnsi"/>
          <w:i/>
          <w:sz w:val="22"/>
          <w:szCs w:val="22"/>
        </w:rPr>
      </w:pPr>
      <w:r w:rsidRPr="00CD2F7D">
        <w:rPr>
          <w:rFonts w:asciiTheme="minorHAnsi" w:hAnsiTheme="minorHAnsi" w:cstheme="minorHAnsi"/>
          <w:b/>
          <w:i/>
          <w:lang w:eastAsia="en-US"/>
        </w:rPr>
        <w:t xml:space="preserve">От участие в процедурата ще се отстранява участник, предложил цена за изпълнение на поръчката, която е по-висока от определената </w:t>
      </w:r>
      <w:r w:rsidRPr="00CD2F7D">
        <w:rPr>
          <w:rFonts w:asciiTheme="minorHAnsi" w:eastAsia="Calibri" w:hAnsiTheme="minorHAnsi" w:cstheme="minorHAnsi"/>
          <w:b/>
          <w:bCs/>
          <w:i/>
          <w:lang w:eastAsia="en-US"/>
        </w:rPr>
        <w:t>максимална прогнозна стойност.</w:t>
      </w:r>
    </w:p>
    <w:p w14:paraId="6BA8D419" w14:textId="2716563C" w:rsidR="00F867FA" w:rsidRPr="00D86BB9" w:rsidRDefault="00C8476E" w:rsidP="00EE4DC0">
      <w:pPr>
        <w:ind w:firstLine="567"/>
        <w:jc w:val="both"/>
        <w:textAlignment w:val="center"/>
        <w:rPr>
          <w:rFonts w:asciiTheme="minorHAnsi" w:hAnsiTheme="minorHAnsi" w:cstheme="minorHAnsi"/>
          <w:lang w:val="en-US"/>
        </w:rPr>
      </w:pPr>
      <w:r w:rsidRPr="00CD2F7D">
        <w:rPr>
          <w:rFonts w:asciiTheme="minorHAnsi" w:hAnsiTheme="minorHAnsi" w:cstheme="minorHAnsi"/>
        </w:rPr>
        <w:t>Финансовите предложения се проверяват, за да се установи, че са подготвени и представени в съответствие с изискванията на документацията за участие в процедурата. При разлика между сумите изразени с цифри и думи, за вярно се приема словесното изражение на сумата.</w:t>
      </w:r>
    </w:p>
    <w:sectPr w:rsidR="00F867FA" w:rsidRPr="00D86BB9" w:rsidSect="0009287B">
      <w:headerReference w:type="default" r:id="rId8"/>
      <w:footerReference w:type="default" r:id="rId9"/>
      <w:pgSz w:w="11906" w:h="16838"/>
      <w:pgMar w:top="2127" w:right="1440" w:bottom="1440" w:left="144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EA208" w14:textId="77777777" w:rsidR="00585833" w:rsidRDefault="00585833" w:rsidP="001D165E">
      <w:r>
        <w:separator/>
      </w:r>
    </w:p>
  </w:endnote>
  <w:endnote w:type="continuationSeparator" w:id="0">
    <w:p w14:paraId="269D5A46" w14:textId="77777777" w:rsidR="00585833" w:rsidRDefault="00585833" w:rsidP="001D1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8123"/>
      <w:gridCol w:w="903"/>
    </w:tblGrid>
    <w:tr w:rsidR="00566EDC" w:rsidRPr="00566EDC" w14:paraId="67180518" w14:textId="77777777" w:rsidTr="00307D11">
      <w:trPr>
        <w:trHeight w:val="344"/>
      </w:trPr>
      <w:tc>
        <w:tcPr>
          <w:tcW w:w="4500" w:type="pct"/>
          <w:tcBorders>
            <w:top w:val="single" w:sz="4" w:space="0" w:color="000000"/>
          </w:tcBorders>
        </w:tcPr>
        <w:p w14:paraId="0458C259" w14:textId="1BA8BE52" w:rsidR="00566EDC" w:rsidRPr="00566EDC" w:rsidRDefault="00566EDC" w:rsidP="00566EDC">
          <w:pPr>
            <w:tabs>
              <w:tab w:val="center" w:pos="4536"/>
              <w:tab w:val="right" w:pos="9072"/>
            </w:tabs>
            <w:jc w:val="center"/>
            <w:rPr>
              <w:rFonts w:ascii="Calibri" w:eastAsia="Calibri" w:hAnsi="Calibri"/>
              <w:i/>
              <w:sz w:val="22"/>
            </w:rPr>
          </w:pPr>
        </w:p>
        <w:p w14:paraId="5C248335" w14:textId="2EEAAB04" w:rsidR="00566EDC" w:rsidRPr="00566EDC" w:rsidRDefault="0009287B" w:rsidP="00566EDC">
          <w:pPr>
            <w:tabs>
              <w:tab w:val="center" w:pos="4536"/>
              <w:tab w:val="right" w:pos="9072"/>
            </w:tabs>
            <w:jc w:val="center"/>
            <w:rPr>
              <w:rFonts w:ascii="Calibri" w:eastAsia="Calibri" w:hAnsi="Calibri"/>
              <w:i/>
              <w:sz w:val="17"/>
              <w:szCs w:val="17"/>
            </w:rPr>
          </w:pPr>
          <w:r w:rsidRPr="0009287B">
            <w:rPr>
              <w:rFonts w:ascii="Calibri" w:eastAsia="Calibri" w:hAnsi="Calibri"/>
              <w:i/>
              <w:sz w:val="17"/>
              <w:szCs w:val="17"/>
            </w:rPr>
            <w:t>Проект „Доизграждане и реконструкция на водоснабдителната система и канализационни мрежи в обособената територия, обслужвана от „В</w:t>
          </w:r>
          <w:r>
            <w:rPr>
              <w:rFonts w:ascii="Calibri" w:eastAsia="Calibri" w:hAnsi="Calibri"/>
              <w:i/>
              <w:sz w:val="17"/>
              <w:szCs w:val="17"/>
            </w:rPr>
            <w:t xml:space="preserve"> </w:t>
          </w:r>
          <w:r w:rsidRPr="0009287B">
            <w:rPr>
              <w:rFonts w:ascii="Calibri" w:eastAsia="Calibri" w:hAnsi="Calibri"/>
              <w:i/>
              <w:sz w:val="17"/>
              <w:szCs w:val="17"/>
            </w:rPr>
            <w:t>и</w:t>
          </w:r>
          <w:r>
            <w:rPr>
              <w:rFonts w:ascii="Calibri" w:eastAsia="Calibri" w:hAnsi="Calibri"/>
              <w:i/>
              <w:sz w:val="17"/>
              <w:szCs w:val="17"/>
            </w:rPr>
            <w:t xml:space="preserve"> </w:t>
          </w:r>
          <w:r w:rsidRPr="0009287B">
            <w:rPr>
              <w:rFonts w:ascii="Calibri" w:eastAsia="Calibri" w:hAnsi="Calibri"/>
              <w:i/>
              <w:sz w:val="17"/>
              <w:szCs w:val="17"/>
            </w:rPr>
            <w:t>К“ ООД, гр. Кърджали, България.“, финансиран по Оперативна програма „Околна среда 2014-2020“, съфинансирана от Европейския фонд за регионално развитие и Кохезионния фонд на Европейския съюз по процедура чрез директно предоставяне BG16M1OP002-1.016 „Изграждане на ВиК инфраструктура“</w:t>
          </w:r>
        </w:p>
      </w:tc>
      <w:tc>
        <w:tcPr>
          <w:tcW w:w="500" w:type="pct"/>
          <w:tcBorders>
            <w:top w:val="single" w:sz="4" w:space="0" w:color="C0504D"/>
          </w:tcBorders>
          <w:shd w:val="clear" w:color="auto" w:fill="3366CC"/>
        </w:tcPr>
        <w:p w14:paraId="7FCA6EE7" w14:textId="77777777" w:rsidR="00566EDC" w:rsidRPr="00566EDC" w:rsidRDefault="00566EDC" w:rsidP="00566EDC">
          <w:pPr>
            <w:tabs>
              <w:tab w:val="center" w:pos="4536"/>
              <w:tab w:val="right" w:pos="9072"/>
            </w:tabs>
            <w:rPr>
              <w:rFonts w:ascii="Calibri" w:eastAsia="Calibri" w:hAnsi="Calibri"/>
              <w:color w:val="FFFFFF"/>
              <w:sz w:val="22"/>
            </w:rPr>
          </w:pPr>
          <w:r w:rsidRPr="00566EDC">
            <w:rPr>
              <w:rFonts w:ascii="Calibri" w:eastAsia="Calibri" w:hAnsi="Calibri"/>
              <w:sz w:val="22"/>
            </w:rPr>
            <w:fldChar w:fldCharType="begin"/>
          </w:r>
          <w:r w:rsidRPr="00566EDC">
            <w:rPr>
              <w:rFonts w:ascii="Calibri" w:eastAsia="Calibri" w:hAnsi="Calibri"/>
              <w:sz w:val="22"/>
            </w:rPr>
            <w:instrText xml:space="preserve"> PAGE   \* MERGEFORMAT </w:instrText>
          </w:r>
          <w:r w:rsidRPr="00566EDC">
            <w:rPr>
              <w:rFonts w:ascii="Calibri" w:eastAsia="Calibri" w:hAnsi="Calibri"/>
              <w:sz w:val="22"/>
            </w:rPr>
            <w:fldChar w:fldCharType="separate"/>
          </w:r>
          <w:r w:rsidRPr="00566EDC">
            <w:rPr>
              <w:rFonts w:ascii="Calibri" w:eastAsia="Calibri" w:hAnsi="Calibri"/>
              <w:sz w:val="22"/>
            </w:rPr>
            <w:t>1</w:t>
          </w:r>
          <w:r w:rsidRPr="00566EDC">
            <w:rPr>
              <w:rFonts w:ascii="Calibri" w:eastAsia="Calibri" w:hAnsi="Calibri"/>
              <w:noProof/>
              <w:color w:val="FFFFFF"/>
              <w:sz w:val="22"/>
            </w:rPr>
            <w:fldChar w:fldCharType="end"/>
          </w:r>
        </w:p>
        <w:p w14:paraId="140D8E47" w14:textId="77777777" w:rsidR="00566EDC" w:rsidRPr="00566EDC" w:rsidRDefault="00566EDC" w:rsidP="00566EDC">
          <w:pPr>
            <w:spacing w:after="200" w:line="276" w:lineRule="auto"/>
            <w:rPr>
              <w:rFonts w:ascii="Calibri" w:eastAsia="Calibri" w:hAnsi="Calibri"/>
              <w:sz w:val="22"/>
            </w:rPr>
          </w:pPr>
        </w:p>
      </w:tc>
    </w:tr>
  </w:tbl>
  <w:p w14:paraId="1F88589D" w14:textId="77777777" w:rsidR="00566EDC" w:rsidRPr="00566EDC" w:rsidRDefault="00566EDC" w:rsidP="00566EDC">
    <w:pPr>
      <w:tabs>
        <w:tab w:val="center" w:pos="4536"/>
        <w:tab w:val="right" w:pos="9072"/>
      </w:tabs>
      <w:rPr>
        <w:sz w:val="12"/>
        <w:lang w:val="x-none" w:eastAsia="x-none"/>
      </w:rPr>
    </w:pPr>
  </w:p>
  <w:p w14:paraId="1B3D2FDC" w14:textId="77777777" w:rsidR="001D165E" w:rsidRPr="00566EDC" w:rsidRDefault="001D165E" w:rsidP="00566E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74878" w14:textId="77777777" w:rsidR="00585833" w:rsidRDefault="00585833" w:rsidP="001D165E">
      <w:r>
        <w:separator/>
      </w:r>
    </w:p>
  </w:footnote>
  <w:footnote w:type="continuationSeparator" w:id="0">
    <w:p w14:paraId="66BEF895" w14:textId="77777777" w:rsidR="00585833" w:rsidRDefault="00585833" w:rsidP="001D1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27E16" w14:textId="090469DA" w:rsidR="001D165E" w:rsidRPr="001D165E" w:rsidRDefault="001D165E" w:rsidP="001D165E">
    <w:pPr>
      <w:pBdr>
        <w:bottom w:val="single" w:sz="6" w:space="1" w:color="auto"/>
      </w:pBdr>
      <w:tabs>
        <w:tab w:val="center" w:pos="4536"/>
        <w:tab w:val="right" w:pos="9072"/>
      </w:tabs>
      <w:rPr>
        <w:rFonts w:ascii="Calibri" w:eastAsia="Calibri" w:hAnsi="Calibri"/>
        <w:sz w:val="22"/>
      </w:rPr>
    </w:pPr>
    <w:r w:rsidRPr="001D165E">
      <w:rPr>
        <w:rFonts w:ascii="Calibri" w:eastAsia="Calibri" w:hAnsi="Calibri"/>
        <w:noProof/>
        <w:sz w:val="22"/>
        <w:lang w:val="en-US" w:eastAsia="en-US"/>
      </w:rPr>
      <w:drawing>
        <wp:inline distT="0" distB="0" distL="0" distR="0" wp14:anchorId="2341A6CD" wp14:editId="28A8D96C">
          <wp:extent cx="2222938" cy="85471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videnova\Desktop\brand-all\eu-esf.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22938" cy="854711"/>
                  </a:xfrm>
                  <a:prstGeom prst="rect">
                    <a:avLst/>
                  </a:prstGeom>
                  <a:noFill/>
                  <a:ln>
                    <a:noFill/>
                  </a:ln>
                  <a:extLst>
                    <a:ext uri="{53640926-AAD7-44D8-BBD7-CCE9431645EC}">
                      <a14:shadowObscured xmlns:a14="http://schemas.microsoft.com/office/drawing/2010/main"/>
                    </a:ext>
                  </a:extLst>
                </pic:spPr>
              </pic:pic>
            </a:graphicData>
          </a:graphic>
        </wp:inline>
      </w:drawing>
    </w:r>
    <w:r w:rsidRPr="001D165E">
      <w:rPr>
        <w:rFonts w:ascii="Calibri" w:eastAsia="Calibri" w:hAnsi="Calibri"/>
        <w:sz w:val="22"/>
      </w:rPr>
      <w:ptab w:relativeTo="margin" w:alignment="center" w:leader="none"/>
    </w:r>
    <w:r w:rsidRPr="001D165E">
      <w:rPr>
        <w:rFonts w:ascii="Calibri" w:eastAsia="Calibri" w:hAnsi="Calibri"/>
        <w:sz w:val="22"/>
      </w:rPr>
      <w:ptab w:relativeTo="margin" w:alignment="right" w:leader="none"/>
    </w:r>
    <w:r w:rsidRPr="001D165E">
      <w:rPr>
        <w:rFonts w:ascii="Calibri" w:eastAsia="Calibri" w:hAnsi="Calibri"/>
        <w:noProof/>
        <w:sz w:val="22"/>
        <w:lang w:val="en-US" w:eastAsia="en-US"/>
      </w:rPr>
      <w:drawing>
        <wp:inline distT="0" distB="0" distL="0" distR="0" wp14:anchorId="70A9BAA1" wp14:editId="3A69ADBF">
          <wp:extent cx="2212759" cy="892823"/>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videnova\Desktop\brand-all\opgg\logo-bg-right.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225277" cy="897874"/>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C27A94"/>
    <w:multiLevelType w:val="hybridMultilevel"/>
    <w:tmpl w:val="FB1AC812"/>
    <w:lvl w:ilvl="0" w:tplc="883035C4">
      <w:start w:val="1"/>
      <w:numFmt w:val="bullet"/>
      <w:suff w:val="space"/>
      <w:lvlText w:val=""/>
      <w:lvlJc w:val="left"/>
      <w:pPr>
        <w:ind w:left="786"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631725F1"/>
    <w:multiLevelType w:val="hybridMultilevel"/>
    <w:tmpl w:val="273EFFA0"/>
    <w:lvl w:ilvl="0" w:tplc="0F7C6AC2">
      <w:start w:val="1"/>
      <w:numFmt w:val="decimal"/>
      <w:lvlText w:val="%1."/>
      <w:lvlJc w:val="left"/>
      <w:pPr>
        <w:ind w:left="930" w:hanging="360"/>
      </w:pPr>
      <w:rPr>
        <w:rFonts w:hint="default"/>
      </w:rPr>
    </w:lvl>
    <w:lvl w:ilvl="1" w:tplc="04020019" w:tentative="1">
      <w:start w:val="1"/>
      <w:numFmt w:val="lowerLetter"/>
      <w:lvlText w:val="%2."/>
      <w:lvlJc w:val="left"/>
      <w:pPr>
        <w:ind w:left="1650" w:hanging="360"/>
      </w:pPr>
    </w:lvl>
    <w:lvl w:ilvl="2" w:tplc="0402001B" w:tentative="1">
      <w:start w:val="1"/>
      <w:numFmt w:val="lowerRoman"/>
      <w:lvlText w:val="%3."/>
      <w:lvlJc w:val="right"/>
      <w:pPr>
        <w:ind w:left="2370" w:hanging="180"/>
      </w:pPr>
    </w:lvl>
    <w:lvl w:ilvl="3" w:tplc="0402000F" w:tentative="1">
      <w:start w:val="1"/>
      <w:numFmt w:val="decimal"/>
      <w:lvlText w:val="%4."/>
      <w:lvlJc w:val="left"/>
      <w:pPr>
        <w:ind w:left="3090" w:hanging="360"/>
      </w:pPr>
    </w:lvl>
    <w:lvl w:ilvl="4" w:tplc="04020019" w:tentative="1">
      <w:start w:val="1"/>
      <w:numFmt w:val="lowerLetter"/>
      <w:lvlText w:val="%5."/>
      <w:lvlJc w:val="left"/>
      <w:pPr>
        <w:ind w:left="3810" w:hanging="360"/>
      </w:pPr>
    </w:lvl>
    <w:lvl w:ilvl="5" w:tplc="0402001B" w:tentative="1">
      <w:start w:val="1"/>
      <w:numFmt w:val="lowerRoman"/>
      <w:lvlText w:val="%6."/>
      <w:lvlJc w:val="right"/>
      <w:pPr>
        <w:ind w:left="4530" w:hanging="180"/>
      </w:pPr>
    </w:lvl>
    <w:lvl w:ilvl="6" w:tplc="0402000F" w:tentative="1">
      <w:start w:val="1"/>
      <w:numFmt w:val="decimal"/>
      <w:lvlText w:val="%7."/>
      <w:lvlJc w:val="left"/>
      <w:pPr>
        <w:ind w:left="5250" w:hanging="360"/>
      </w:pPr>
    </w:lvl>
    <w:lvl w:ilvl="7" w:tplc="04020019" w:tentative="1">
      <w:start w:val="1"/>
      <w:numFmt w:val="lowerLetter"/>
      <w:lvlText w:val="%8."/>
      <w:lvlJc w:val="left"/>
      <w:pPr>
        <w:ind w:left="5970" w:hanging="360"/>
      </w:pPr>
    </w:lvl>
    <w:lvl w:ilvl="8" w:tplc="0402001B" w:tentative="1">
      <w:start w:val="1"/>
      <w:numFmt w:val="lowerRoman"/>
      <w:lvlText w:val="%9."/>
      <w:lvlJc w:val="right"/>
      <w:pPr>
        <w:ind w:left="66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18B"/>
    <w:rsid w:val="00031D1D"/>
    <w:rsid w:val="000531EB"/>
    <w:rsid w:val="00062316"/>
    <w:rsid w:val="0009287B"/>
    <w:rsid w:val="000A5F07"/>
    <w:rsid w:val="000A6ADD"/>
    <w:rsid w:val="000C57E8"/>
    <w:rsid w:val="000D45C8"/>
    <w:rsid w:val="00116365"/>
    <w:rsid w:val="001214D5"/>
    <w:rsid w:val="00147A7B"/>
    <w:rsid w:val="001D165E"/>
    <w:rsid w:val="001D258F"/>
    <w:rsid w:val="00281666"/>
    <w:rsid w:val="002A5C2B"/>
    <w:rsid w:val="002C4ABC"/>
    <w:rsid w:val="003147FC"/>
    <w:rsid w:val="00337D7D"/>
    <w:rsid w:val="00340571"/>
    <w:rsid w:val="00341B86"/>
    <w:rsid w:val="003667D3"/>
    <w:rsid w:val="003D1F00"/>
    <w:rsid w:val="003F5660"/>
    <w:rsid w:val="00414B97"/>
    <w:rsid w:val="00424587"/>
    <w:rsid w:val="00467030"/>
    <w:rsid w:val="00474D3D"/>
    <w:rsid w:val="004B1BC8"/>
    <w:rsid w:val="004E1C30"/>
    <w:rsid w:val="00511BF6"/>
    <w:rsid w:val="00566EDC"/>
    <w:rsid w:val="00585833"/>
    <w:rsid w:val="00592282"/>
    <w:rsid w:val="00593541"/>
    <w:rsid w:val="005D4B00"/>
    <w:rsid w:val="005D64F3"/>
    <w:rsid w:val="00653219"/>
    <w:rsid w:val="00666FE2"/>
    <w:rsid w:val="006827BD"/>
    <w:rsid w:val="006F0B64"/>
    <w:rsid w:val="00710034"/>
    <w:rsid w:val="007137F6"/>
    <w:rsid w:val="0076496C"/>
    <w:rsid w:val="00773594"/>
    <w:rsid w:val="00775AED"/>
    <w:rsid w:val="007D424A"/>
    <w:rsid w:val="00812500"/>
    <w:rsid w:val="00850979"/>
    <w:rsid w:val="00857892"/>
    <w:rsid w:val="00872186"/>
    <w:rsid w:val="0088386D"/>
    <w:rsid w:val="00890129"/>
    <w:rsid w:val="00896147"/>
    <w:rsid w:val="008B4253"/>
    <w:rsid w:val="008E1BF5"/>
    <w:rsid w:val="0092302E"/>
    <w:rsid w:val="00925B60"/>
    <w:rsid w:val="00932D81"/>
    <w:rsid w:val="009D7456"/>
    <w:rsid w:val="00A34E38"/>
    <w:rsid w:val="00A45A65"/>
    <w:rsid w:val="00A871E8"/>
    <w:rsid w:val="00A95568"/>
    <w:rsid w:val="00A97440"/>
    <w:rsid w:val="00AA5257"/>
    <w:rsid w:val="00AD2E46"/>
    <w:rsid w:val="00AD453B"/>
    <w:rsid w:val="00AE7F3D"/>
    <w:rsid w:val="00B24CEA"/>
    <w:rsid w:val="00B36A0C"/>
    <w:rsid w:val="00B44C8B"/>
    <w:rsid w:val="00B4782E"/>
    <w:rsid w:val="00B538B9"/>
    <w:rsid w:val="00B871D7"/>
    <w:rsid w:val="00B9608A"/>
    <w:rsid w:val="00BF618A"/>
    <w:rsid w:val="00C513D4"/>
    <w:rsid w:val="00C76F1E"/>
    <w:rsid w:val="00C833B4"/>
    <w:rsid w:val="00C8476E"/>
    <w:rsid w:val="00C90FC2"/>
    <w:rsid w:val="00C949A4"/>
    <w:rsid w:val="00CA58C7"/>
    <w:rsid w:val="00CD1130"/>
    <w:rsid w:val="00CD1793"/>
    <w:rsid w:val="00CD2F7D"/>
    <w:rsid w:val="00D42AEE"/>
    <w:rsid w:val="00D86BB9"/>
    <w:rsid w:val="00DD418B"/>
    <w:rsid w:val="00DF12CA"/>
    <w:rsid w:val="00E1007D"/>
    <w:rsid w:val="00E758D5"/>
    <w:rsid w:val="00E96F4D"/>
    <w:rsid w:val="00EA20C0"/>
    <w:rsid w:val="00EE4DC0"/>
    <w:rsid w:val="00EF60B0"/>
    <w:rsid w:val="00F16881"/>
    <w:rsid w:val="00F21CA9"/>
    <w:rsid w:val="00F6612C"/>
    <w:rsid w:val="00F74E0D"/>
    <w:rsid w:val="00F82ACA"/>
    <w:rsid w:val="00F82E2E"/>
    <w:rsid w:val="00F867FA"/>
    <w:rsid w:val="00F87C60"/>
    <w:rsid w:val="00FA4CE5"/>
    <w:rsid w:val="00FC1849"/>
    <w:rsid w:val="00FC565D"/>
    <w:rsid w:val="00FC6BFE"/>
    <w:rsid w:val="00FD650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9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B64"/>
    <w:pPr>
      <w:spacing w:after="0" w:line="240" w:lineRule="auto"/>
    </w:pPr>
    <w:rPr>
      <w:rFonts w:ascii="Times New Roman" w:eastAsia="Times New Roman" w:hAnsi="Times New Roman" w:cs="Times New Roman"/>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165E"/>
    <w:pPr>
      <w:tabs>
        <w:tab w:val="center" w:pos="4536"/>
        <w:tab w:val="right" w:pos="9072"/>
      </w:tabs>
    </w:pPr>
  </w:style>
  <w:style w:type="character" w:customStyle="1" w:styleId="HeaderChar">
    <w:name w:val="Header Char"/>
    <w:basedOn w:val="DefaultParagraphFont"/>
    <w:link w:val="Header"/>
    <w:uiPriority w:val="99"/>
    <w:rsid w:val="001D165E"/>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1D165E"/>
    <w:pPr>
      <w:tabs>
        <w:tab w:val="center" w:pos="4536"/>
        <w:tab w:val="right" w:pos="9072"/>
      </w:tabs>
    </w:pPr>
  </w:style>
  <w:style w:type="character" w:customStyle="1" w:styleId="FooterChar">
    <w:name w:val="Footer Char"/>
    <w:basedOn w:val="DefaultParagraphFont"/>
    <w:link w:val="Footer"/>
    <w:uiPriority w:val="99"/>
    <w:rsid w:val="001D165E"/>
    <w:rPr>
      <w:rFonts w:ascii="Times New Roman" w:eastAsia="Times New Roman" w:hAnsi="Times New Roman" w:cs="Times New Roman"/>
      <w:sz w:val="24"/>
      <w:szCs w:val="24"/>
      <w:lang w:eastAsia="bg-BG"/>
    </w:rPr>
  </w:style>
  <w:style w:type="paragraph" w:styleId="BalloonText">
    <w:name w:val="Balloon Text"/>
    <w:basedOn w:val="Normal"/>
    <w:link w:val="BalloonTextChar"/>
    <w:uiPriority w:val="99"/>
    <w:semiHidden/>
    <w:unhideWhenUsed/>
    <w:rsid w:val="003667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7D3"/>
    <w:rPr>
      <w:rFonts w:ascii="Segoe UI" w:eastAsia="Times New Roman" w:hAnsi="Segoe UI" w:cs="Segoe UI"/>
      <w:sz w:val="18"/>
      <w:szCs w:val="18"/>
      <w:lang w:eastAsia="bg-BG"/>
    </w:rPr>
  </w:style>
  <w:style w:type="paragraph" w:styleId="ListParagraph">
    <w:name w:val="List Paragraph"/>
    <w:basedOn w:val="Normal"/>
    <w:uiPriority w:val="34"/>
    <w:qFormat/>
    <w:rsid w:val="00AA5257"/>
    <w:pPr>
      <w:ind w:left="720"/>
      <w:contextualSpacing/>
    </w:pPr>
  </w:style>
  <w:style w:type="table" w:styleId="TableGrid">
    <w:name w:val="Table Grid"/>
    <w:basedOn w:val="TableNormal"/>
    <w:uiPriority w:val="39"/>
    <w:rsid w:val="00AA5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99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AE8ED-1587-4DB9-8A8F-FF9DBA673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1914</Words>
  <Characters>10910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2019-11-07T08:56:00Z</dcterms:created>
  <dcterms:modified xsi:type="dcterms:W3CDTF">2019-11-19T10:38:00Z</dcterms:modified>
</cp:coreProperties>
</file>